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487" w:rsidRPr="008C4642" w:rsidRDefault="00385487" w:rsidP="00385487">
      <w:pPr>
        <w:pStyle w:val="3GPPHeader"/>
        <w:spacing w:after="60"/>
        <w:rPr>
          <w:rFonts w:ascii="Arial" w:hAnsi="Arial" w:cs="Arial"/>
          <w:szCs w:val="24"/>
        </w:rPr>
      </w:pPr>
      <w:bookmarkStart w:id="0" w:name="_Ref178064866"/>
      <w:r w:rsidRPr="008C4642">
        <w:rPr>
          <w:rFonts w:ascii="Arial" w:hAnsi="Arial" w:cs="Arial"/>
          <w:szCs w:val="24"/>
        </w:rPr>
        <w:t>3GPP TSG-RAN WG2 #</w:t>
      </w:r>
      <w:r>
        <w:rPr>
          <w:rFonts w:ascii="Arial" w:hAnsi="Arial" w:cs="Arial"/>
          <w:szCs w:val="24"/>
        </w:rPr>
        <w:t>10</w:t>
      </w:r>
      <w:r w:rsidR="001C065E">
        <w:rPr>
          <w:rFonts w:ascii="Arial" w:hAnsi="Arial" w:cs="Arial"/>
          <w:szCs w:val="24"/>
        </w:rPr>
        <w:t>1</w:t>
      </w:r>
      <w:r w:rsidRPr="008C4642">
        <w:rPr>
          <w:rFonts w:ascii="Arial" w:hAnsi="Arial" w:cs="Arial"/>
          <w:szCs w:val="24"/>
        </w:rPr>
        <w:tab/>
      </w:r>
      <w:r w:rsidR="0013434F" w:rsidRPr="0013434F">
        <w:rPr>
          <w:rFonts w:ascii="Arial" w:hAnsi="Arial" w:cs="Arial"/>
          <w:szCs w:val="24"/>
        </w:rPr>
        <w:t>R2-1802413</w:t>
      </w:r>
    </w:p>
    <w:p w:rsidR="00385487" w:rsidRPr="008C4642" w:rsidRDefault="00643302" w:rsidP="00385487">
      <w:pPr>
        <w:pStyle w:val="3GPPHeader"/>
        <w:rPr>
          <w:rFonts w:ascii="Arial" w:hAnsi="Arial" w:cs="Arial"/>
          <w:b w:val="0"/>
          <w:szCs w:val="24"/>
        </w:rPr>
      </w:pPr>
      <w:r>
        <w:rPr>
          <w:rFonts w:ascii="Arial" w:hAnsi="Arial" w:cs="Arial"/>
          <w:szCs w:val="24"/>
        </w:rPr>
        <w:t>Athens</w:t>
      </w:r>
      <w:r w:rsidR="00385487" w:rsidRPr="008C4642">
        <w:rPr>
          <w:rFonts w:ascii="Arial" w:hAnsi="Arial" w:cs="Arial"/>
          <w:szCs w:val="24"/>
        </w:rPr>
        <w:t xml:space="preserve">, </w:t>
      </w:r>
      <w:r>
        <w:rPr>
          <w:rFonts w:ascii="Arial" w:hAnsi="Arial" w:cs="Arial"/>
          <w:szCs w:val="24"/>
        </w:rPr>
        <w:t>Greece</w:t>
      </w:r>
      <w:r w:rsidR="00385487" w:rsidRPr="008C4642">
        <w:rPr>
          <w:rFonts w:ascii="Arial" w:hAnsi="Arial" w:cs="Arial"/>
          <w:szCs w:val="24"/>
        </w:rPr>
        <w:t xml:space="preserve">, </w:t>
      </w:r>
      <w:r>
        <w:rPr>
          <w:rFonts w:ascii="Arial" w:hAnsi="Arial" w:cs="Arial"/>
          <w:szCs w:val="24"/>
        </w:rPr>
        <w:t>February 26</w:t>
      </w:r>
      <w:r w:rsidR="00385487" w:rsidRPr="008C4642">
        <w:rPr>
          <w:rFonts w:ascii="Arial" w:hAnsi="Arial" w:cs="Arial"/>
          <w:szCs w:val="24"/>
          <w:vertAlign w:val="superscript"/>
        </w:rPr>
        <w:t>th</w:t>
      </w:r>
      <w:r w:rsidR="00385487">
        <w:rPr>
          <w:rFonts w:ascii="Arial" w:hAnsi="Arial" w:cs="Arial"/>
          <w:szCs w:val="24"/>
        </w:rPr>
        <w:t>-</w:t>
      </w:r>
      <w:r>
        <w:rPr>
          <w:rFonts w:ascii="Arial" w:hAnsi="Arial" w:cs="Arial"/>
          <w:szCs w:val="24"/>
        </w:rPr>
        <w:t>March</w:t>
      </w:r>
      <w:r w:rsidR="00385487">
        <w:rPr>
          <w:rFonts w:ascii="Arial" w:hAnsi="Arial" w:cs="Arial"/>
          <w:szCs w:val="24"/>
        </w:rPr>
        <w:t xml:space="preserve"> </w:t>
      </w:r>
      <w:r>
        <w:rPr>
          <w:rFonts w:ascii="Arial" w:hAnsi="Arial" w:cs="Arial"/>
          <w:szCs w:val="24"/>
        </w:rPr>
        <w:t>2</w:t>
      </w:r>
      <w:r w:rsidR="00385487" w:rsidRPr="008C4642">
        <w:rPr>
          <w:rFonts w:ascii="Arial" w:hAnsi="Arial" w:cs="Arial"/>
          <w:szCs w:val="24"/>
          <w:vertAlign w:val="superscript"/>
        </w:rPr>
        <w:t>st</w:t>
      </w:r>
      <w:r w:rsidR="00385487" w:rsidRPr="008C4642">
        <w:rPr>
          <w:rFonts w:ascii="Arial" w:hAnsi="Arial" w:cs="Arial"/>
          <w:szCs w:val="24"/>
        </w:rPr>
        <w:t xml:space="preserve"> 201</w:t>
      </w:r>
      <w:r>
        <w:rPr>
          <w:rFonts w:ascii="Arial" w:hAnsi="Arial" w:cs="Arial"/>
          <w:szCs w:val="24"/>
        </w:rPr>
        <w:t>8</w:t>
      </w:r>
      <w:r w:rsidR="00385487" w:rsidRPr="008C4642">
        <w:rPr>
          <w:rFonts w:ascii="Arial" w:hAnsi="Arial" w:cs="Arial"/>
          <w:szCs w:val="24"/>
        </w:rPr>
        <w:tab/>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263C73">
        <w:rPr>
          <w:rFonts w:ascii="Arial" w:hAnsi="Arial" w:cs="Arial"/>
          <w:szCs w:val="24"/>
          <w:lang w:val="fr-CA"/>
        </w:rPr>
        <w:t>9.21.1</w:t>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rsidR="00385487" w:rsidRPr="008C4642" w:rsidRDefault="00385487" w:rsidP="00385487">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sidR="00625D97" w:rsidRPr="00625D97">
        <w:rPr>
          <w:rFonts w:ascii="Arial" w:hAnsi="Arial" w:cs="Arial"/>
          <w:szCs w:val="24"/>
        </w:rPr>
        <w:t>Discussion on CP Latency Reduction Options</w:t>
      </w:r>
    </w:p>
    <w:p w:rsidR="00385487" w:rsidRPr="008C4642" w:rsidRDefault="00385487" w:rsidP="00385487">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rsidR="00385487" w:rsidRPr="004A1A95" w:rsidRDefault="00385487" w:rsidP="005E2FF0">
      <w:pPr>
        <w:pStyle w:val="Heading1"/>
        <w:pBdr>
          <w:top w:val="single" w:sz="12" w:space="0" w:color="auto"/>
        </w:pBdr>
      </w:pPr>
      <w:r w:rsidRPr="004A1A95">
        <w:t>Introduction</w:t>
      </w:r>
    </w:p>
    <w:p w:rsidR="001C065E" w:rsidRDefault="00385487" w:rsidP="008C59AC">
      <w:pPr>
        <w:jc w:val="both"/>
        <w:rPr>
          <w:rFonts w:eastAsia="MS Mincho"/>
          <w:lang w:eastAsia="ja-JP"/>
        </w:rPr>
      </w:pPr>
      <w:r w:rsidRPr="002F5EF1">
        <w:rPr>
          <w:rFonts w:eastAsia="MS Mincho"/>
          <w:sz w:val="8"/>
          <w:lang w:eastAsia="ja-JP"/>
        </w:rPr>
        <w:br/>
      </w:r>
      <w:r w:rsidR="001C065E">
        <w:rPr>
          <w:rFonts w:eastAsia="MS Mincho"/>
          <w:lang w:eastAsia="ja-JP"/>
        </w:rPr>
        <w:t xml:space="preserve">In RAN2#100, control plane </w:t>
      </w:r>
      <w:r w:rsidR="008B266C">
        <w:rPr>
          <w:rFonts w:eastAsia="MS Mincho"/>
          <w:lang w:eastAsia="ja-JP"/>
        </w:rPr>
        <w:t xml:space="preserve">(CP) </w:t>
      </w:r>
      <w:r w:rsidR="001C065E">
        <w:rPr>
          <w:rFonts w:eastAsia="MS Mincho"/>
          <w:lang w:eastAsia="ja-JP"/>
        </w:rPr>
        <w:t>latency reduction for LTE was discussion. The objective is to meet IMT2020 requirement of 20ms. An LS [1] was agreed to consult with RA</w:t>
      </w:r>
      <w:r w:rsidR="008B266C">
        <w:rPr>
          <w:rFonts w:eastAsia="MS Mincho"/>
          <w:lang w:eastAsia="ja-JP"/>
        </w:rPr>
        <w:t>N1 on shortening Msg3 time for R</w:t>
      </w:r>
      <w:r w:rsidR="001C065E">
        <w:rPr>
          <w:rFonts w:eastAsia="MS Mincho"/>
          <w:lang w:eastAsia="ja-JP"/>
        </w:rPr>
        <w:t xml:space="preserve">esume procedure and </w:t>
      </w:r>
      <w:r w:rsidR="008B266C">
        <w:rPr>
          <w:rFonts w:eastAsia="MS Mincho"/>
          <w:lang w:eastAsia="ja-JP"/>
        </w:rPr>
        <w:t xml:space="preserve">the possibility of </w:t>
      </w:r>
      <w:r w:rsidR="001C065E">
        <w:rPr>
          <w:rFonts w:eastAsia="MS Mincho"/>
          <w:lang w:eastAsia="ja-JP"/>
        </w:rPr>
        <w:t>new RACH format for 2/3OS sTTI</w:t>
      </w:r>
      <w:r w:rsidR="00400750">
        <w:rPr>
          <w:rFonts w:eastAsia="MS Mincho"/>
          <w:lang w:eastAsia="ja-JP"/>
        </w:rPr>
        <w:t xml:space="preserve"> (i.e., sub-slot)</w:t>
      </w:r>
      <w:r w:rsidR="001C065E">
        <w:rPr>
          <w:rFonts w:eastAsia="MS Mincho"/>
          <w:lang w:eastAsia="ja-JP"/>
        </w:rPr>
        <w:t xml:space="preserve">. Same issue was also discussed in RAN Plenary #78, and the decision is to </w:t>
      </w:r>
      <w:r w:rsidR="001C065E" w:rsidRPr="001C065E">
        <w:rPr>
          <w:rFonts w:eastAsia="MS Mincho"/>
          <w:lang w:eastAsia="ja-JP"/>
        </w:rPr>
        <w:t>task RAN2 and RAN1 to check feasibility and values of the reduced processing times in RRC Resume procedure and make corresponding spec changes as part of TEI15</w:t>
      </w:r>
      <w:r w:rsidR="008B266C">
        <w:rPr>
          <w:rFonts w:eastAsia="MS Mincho"/>
          <w:lang w:eastAsia="ja-JP"/>
        </w:rPr>
        <w:t xml:space="preserve"> [2]</w:t>
      </w:r>
      <w:r w:rsidR="001C065E" w:rsidRPr="001C065E">
        <w:rPr>
          <w:rFonts w:eastAsia="MS Mincho"/>
          <w:lang w:eastAsia="ja-JP"/>
        </w:rPr>
        <w:t>.</w:t>
      </w:r>
    </w:p>
    <w:p w:rsidR="00DC5EE2" w:rsidRDefault="00DC5EE2" w:rsidP="001C065E">
      <w:pPr>
        <w:rPr>
          <w:rFonts w:eastAsia="MS Mincho"/>
          <w:lang w:eastAsia="ja-JP"/>
        </w:rPr>
      </w:pPr>
      <w:r>
        <w:rPr>
          <w:rFonts w:eastAsia="MS Mincho"/>
          <w:lang w:eastAsia="ja-JP"/>
        </w:rPr>
        <w:t>In this document, we provide our views on the options for CP latency reduction.</w:t>
      </w:r>
    </w:p>
    <w:bookmarkEnd w:id="0"/>
    <w:p w:rsidR="00385487" w:rsidRDefault="00385487" w:rsidP="00385487">
      <w:pPr>
        <w:pStyle w:val="Heading1"/>
      </w:pPr>
      <w:r>
        <w:t>Discussion</w:t>
      </w:r>
    </w:p>
    <w:p w:rsidR="008B266C" w:rsidRDefault="008B266C" w:rsidP="00CC59F7">
      <w:pPr>
        <w:rPr>
          <w:lang w:val="en-GB" w:eastAsia="zh-CN"/>
        </w:rPr>
      </w:pPr>
      <w:r>
        <w:rPr>
          <w:lang w:val="en-GB" w:eastAsia="zh-CN"/>
        </w:rPr>
        <w:t>RP LS [2] states the following:</w:t>
      </w:r>
    </w:p>
    <w:p w:rsidR="008B266C" w:rsidRPr="008B266C" w:rsidRDefault="008B266C" w:rsidP="00CC59F7">
      <w:pPr>
        <w:rPr>
          <w:i/>
          <w:lang w:val="en-GB" w:eastAsia="zh-CN"/>
        </w:rPr>
      </w:pPr>
      <w:r w:rsidRPr="008B266C">
        <w:rPr>
          <w:i/>
          <w:lang w:val="en-GB" w:eastAsia="zh-CN"/>
        </w:rPr>
        <w:t>….RAN decided to task RAN2 and RAN1 to check feasibility and values of the reduced processing times in RRC Resume procedure…..</w:t>
      </w:r>
    </w:p>
    <w:p w:rsidR="008B266C" w:rsidRDefault="008B266C" w:rsidP="00CC59F7">
      <w:pPr>
        <w:rPr>
          <w:lang w:val="en-GB" w:eastAsia="zh-CN"/>
        </w:rPr>
      </w:pPr>
      <w:r>
        <w:rPr>
          <w:lang w:val="en-GB" w:eastAsia="zh-CN"/>
        </w:rPr>
        <w:t>We think that Suspend/Resume procedure is the baseline for CP latency evaluation.</w:t>
      </w:r>
    </w:p>
    <w:p w:rsidR="008B266C" w:rsidRPr="008B266C" w:rsidRDefault="008B266C" w:rsidP="00CC59F7">
      <w:pPr>
        <w:rPr>
          <w:b/>
          <w:lang w:val="en-GB" w:eastAsia="zh-CN"/>
        </w:rPr>
      </w:pPr>
      <w:r w:rsidRPr="008B266C">
        <w:rPr>
          <w:b/>
          <w:lang w:val="en-GB" w:eastAsia="zh-CN"/>
        </w:rPr>
        <w:t>Observation 1: Suspend/Resume procedure is used as the baseline for CP latency evaluation.</w:t>
      </w:r>
    </w:p>
    <w:p w:rsidR="00DC5EE2" w:rsidRDefault="00CC59F7" w:rsidP="008C59AC">
      <w:pPr>
        <w:jc w:val="both"/>
        <w:rPr>
          <w:lang w:val="en-GB" w:eastAsia="zh-CN"/>
        </w:rPr>
      </w:pPr>
      <w:r>
        <w:rPr>
          <w:lang w:val="en-GB" w:eastAsia="zh-CN"/>
        </w:rPr>
        <w:t xml:space="preserve">Table 1 show the estimated CP latency of current LTE system </w:t>
      </w:r>
      <w:r w:rsidR="00DC5EE2">
        <w:rPr>
          <w:lang w:val="en-GB" w:eastAsia="zh-CN"/>
        </w:rPr>
        <w:t xml:space="preserve">and enhanced options </w:t>
      </w:r>
      <w:r>
        <w:rPr>
          <w:lang w:val="en-GB" w:eastAsia="zh-CN"/>
        </w:rPr>
        <w:t>[3]</w:t>
      </w:r>
      <w:r w:rsidR="00C076CB">
        <w:rPr>
          <w:lang w:val="en-GB" w:eastAsia="zh-CN"/>
        </w:rPr>
        <w:t xml:space="preserve"> </w:t>
      </w:r>
      <w:r w:rsidR="00DC5EE2">
        <w:rPr>
          <w:lang w:val="en-GB" w:eastAsia="zh-CN"/>
        </w:rPr>
        <w:t>[4]</w:t>
      </w:r>
      <w:r>
        <w:rPr>
          <w:lang w:val="en-GB" w:eastAsia="zh-CN"/>
        </w:rPr>
        <w:t xml:space="preserve">. </w:t>
      </w:r>
      <w:r w:rsidR="00DC5EE2">
        <w:rPr>
          <w:lang w:val="en-GB" w:eastAsia="zh-CN"/>
        </w:rPr>
        <w:t xml:space="preserve">It can be observed that, processing time related components (component 5, 7 and 9) accounts for ~76% access latency. LTE latency requirement is based Rel-8 specifications. With the advance of processing and new feature introduction in later release of LTE specifications, we think the CP latency reduction should start from evaluating how to reduce the processing time. </w:t>
      </w:r>
    </w:p>
    <w:tbl>
      <w:tblPr>
        <w:tblW w:w="8212" w:type="dxa"/>
        <w:jc w:val="center"/>
        <w:tblLayout w:type="fixed"/>
        <w:tblCellMar>
          <w:left w:w="0" w:type="dxa"/>
          <w:right w:w="0" w:type="dxa"/>
        </w:tblCellMar>
        <w:tblLook w:val="0600" w:firstRow="0" w:lastRow="0" w:firstColumn="0" w:lastColumn="0" w:noHBand="1" w:noVBand="1"/>
      </w:tblPr>
      <w:tblGrid>
        <w:gridCol w:w="699"/>
        <w:gridCol w:w="3969"/>
        <w:gridCol w:w="1134"/>
        <w:gridCol w:w="1276"/>
        <w:gridCol w:w="1134"/>
      </w:tblGrid>
      <w:tr w:rsidR="00DC5EE2" w:rsidRPr="00FB7437" w:rsidTr="00171D23">
        <w:trPr>
          <w:trHeight w:val="300"/>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DC5EE2" w:rsidRPr="00FB7437" w:rsidRDefault="00DC5EE2" w:rsidP="00171D23">
            <w:pPr>
              <w:jc w:val="center"/>
              <w:rPr>
                <w:rFonts w:cs="Arial"/>
                <w:sz w:val="18"/>
                <w:szCs w:val="18"/>
                <w:lang w:eastAsia="sv-SE"/>
              </w:rPr>
            </w:pPr>
            <w:r w:rsidRPr="00FB7437">
              <w:rPr>
                <w:rFonts w:cs="Arial"/>
                <w:b/>
                <w:bCs/>
                <w:color w:val="000000" w:themeColor="dark1"/>
                <w:kern w:val="24"/>
                <w:sz w:val="18"/>
                <w:szCs w:val="18"/>
                <w:lang w:eastAsia="sv-SE"/>
              </w:rPr>
              <w:t>Component</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DC5EE2" w:rsidRPr="00FB7437" w:rsidRDefault="00DC5EE2" w:rsidP="00171D23">
            <w:pPr>
              <w:jc w:val="center"/>
              <w:rPr>
                <w:rFonts w:cs="Arial"/>
                <w:sz w:val="18"/>
                <w:szCs w:val="18"/>
                <w:lang w:eastAsia="sv-SE"/>
              </w:rPr>
            </w:pPr>
            <w:r w:rsidRPr="00FB7437">
              <w:rPr>
                <w:rFonts w:cs="Arial"/>
                <w:b/>
                <w:bCs/>
                <w:color w:val="000000" w:themeColor="dark1"/>
                <w:kern w:val="24"/>
                <w:sz w:val="18"/>
                <w:szCs w:val="18"/>
                <w:lang w:eastAsia="sv-SE"/>
              </w:rPr>
              <w:t>Description</w:t>
            </w:r>
          </w:p>
        </w:tc>
        <w:tc>
          <w:tcPr>
            <w:tcW w:w="1134" w:type="dxa"/>
            <w:tcBorders>
              <w:top w:val="single" w:sz="8" w:space="0" w:color="FFFFFF"/>
              <w:left w:val="single" w:sz="8" w:space="0" w:color="FFFFFF"/>
              <w:bottom w:val="single" w:sz="8" w:space="0" w:color="FFFFFF"/>
              <w:right w:val="single" w:sz="8" w:space="0" w:color="FFFFFF"/>
            </w:tcBorders>
            <w:shd w:val="clear" w:color="auto" w:fill="EDF3E7"/>
            <w:vAlign w:val="bottom"/>
          </w:tcPr>
          <w:p w:rsidR="00DC5EE2" w:rsidRPr="00FB7437" w:rsidRDefault="00DC5EE2" w:rsidP="00171D23">
            <w:pPr>
              <w:jc w:val="center"/>
              <w:rPr>
                <w:rFonts w:cs="Arial"/>
                <w:sz w:val="18"/>
                <w:szCs w:val="18"/>
                <w:lang w:eastAsia="sv-SE"/>
              </w:rPr>
            </w:pPr>
            <w:r w:rsidRPr="00FB7437">
              <w:rPr>
                <w:rFonts w:cs="Arial"/>
                <w:b/>
                <w:bCs/>
                <w:kern w:val="24"/>
                <w:sz w:val="18"/>
                <w:szCs w:val="18"/>
                <w:lang w:eastAsia="sv-SE"/>
              </w:rPr>
              <w:t xml:space="preserve">Baseline: Latency </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DC5EE2" w:rsidRPr="00FB7437" w:rsidRDefault="00DC5EE2" w:rsidP="00171D23">
            <w:pPr>
              <w:jc w:val="center"/>
              <w:rPr>
                <w:rFonts w:cs="Arial"/>
                <w:b/>
                <w:bCs/>
                <w:kern w:val="24"/>
                <w:sz w:val="18"/>
                <w:szCs w:val="18"/>
                <w:lang w:eastAsia="sv-SE"/>
              </w:rPr>
            </w:pPr>
            <w:r w:rsidRPr="00FB7437">
              <w:rPr>
                <w:rFonts w:cs="Arial"/>
                <w:b/>
                <w:bCs/>
                <w:kern w:val="24"/>
                <w:sz w:val="18"/>
                <w:szCs w:val="18"/>
                <w:lang w:eastAsia="sv-SE"/>
              </w:rPr>
              <w:t>Option-1: 14OS [3]</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FB7437" w:rsidRDefault="00DC5EE2" w:rsidP="00171D23">
            <w:pPr>
              <w:jc w:val="center"/>
              <w:rPr>
                <w:rFonts w:cs="Arial"/>
                <w:b/>
                <w:bCs/>
                <w:color w:val="000000" w:themeColor="dark1"/>
                <w:kern w:val="24"/>
                <w:sz w:val="18"/>
                <w:szCs w:val="18"/>
                <w:lang w:eastAsia="sv-SE"/>
              </w:rPr>
            </w:pPr>
          </w:p>
          <w:p w:rsidR="00DC5EE2" w:rsidRPr="00FB7437" w:rsidRDefault="00DC5EE2" w:rsidP="00171D23">
            <w:pPr>
              <w:jc w:val="center"/>
              <w:rPr>
                <w:rFonts w:cs="Arial"/>
                <w:b/>
                <w:bCs/>
                <w:color w:val="000000" w:themeColor="dark1"/>
                <w:kern w:val="24"/>
                <w:sz w:val="18"/>
                <w:szCs w:val="18"/>
                <w:lang w:eastAsia="sv-SE"/>
              </w:rPr>
            </w:pPr>
            <w:r w:rsidRPr="00FB7437">
              <w:rPr>
                <w:rFonts w:cs="Arial"/>
                <w:b/>
                <w:bCs/>
                <w:color w:val="000000" w:themeColor="dark1"/>
                <w:kern w:val="24"/>
                <w:sz w:val="18"/>
                <w:szCs w:val="18"/>
                <w:lang w:eastAsia="sv-SE"/>
              </w:rPr>
              <w:t>Option-2:  2/3OS [4]</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sidRPr="008B6E49">
              <w:rPr>
                <w:color w:val="000000" w:themeColor="dark1"/>
                <w:kern w:val="24"/>
                <w:sz w:val="18"/>
                <w:szCs w:val="18"/>
                <w:lang w:eastAsia="sv-SE"/>
              </w:rPr>
              <w:t>1</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941208" w:rsidRDefault="00DC5EE2" w:rsidP="00171D23">
            <w:pPr>
              <w:rPr>
                <w:rFonts w:cs="Arial"/>
                <w:sz w:val="36"/>
                <w:szCs w:val="36"/>
                <w:lang w:eastAsia="sv-SE"/>
              </w:rPr>
            </w:pPr>
            <w:r w:rsidRPr="00941208">
              <w:rPr>
                <w:rFonts w:cs="Arial"/>
                <w:color w:val="000000" w:themeColor="dark1"/>
                <w:kern w:val="24"/>
                <w:sz w:val="18"/>
                <w:szCs w:val="18"/>
                <w:lang w:eastAsia="sv-SE"/>
              </w:rPr>
              <w:t>Average delay due to RACH scheduling period (1TTI)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sidRPr="008B6E49">
              <w:rPr>
                <w:color w:val="000000" w:themeColor="dark1"/>
                <w:kern w:val="24"/>
                <w:sz w:val="18"/>
                <w:szCs w:val="18"/>
                <w:lang w:eastAsia="sv-SE"/>
              </w:rPr>
              <w:t>2</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RACH Preamble</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sidRPr="008B6E49">
              <w:rPr>
                <w:color w:val="000000" w:themeColor="dark1"/>
                <w:kern w:val="24"/>
                <w:sz w:val="18"/>
                <w:szCs w:val="18"/>
                <w:lang w:eastAsia="sv-SE"/>
              </w:rPr>
              <w:t>3</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Preamble detection and processing in eNB</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DC5EE2" w:rsidRPr="008B6E49" w:rsidRDefault="00DC5EE2" w:rsidP="00171D23">
            <w:pPr>
              <w:jc w:val="center"/>
              <w:rPr>
                <w:color w:val="000000" w:themeColor="dark1"/>
                <w:kern w:val="24"/>
                <w:sz w:val="18"/>
                <w:szCs w:val="18"/>
                <w:lang w:eastAsia="sv-SE"/>
              </w:rPr>
            </w:pPr>
            <w:r>
              <w:rPr>
                <w:color w:val="000000" w:themeColor="dark1"/>
                <w:kern w:val="24"/>
                <w:sz w:val="18"/>
                <w:szCs w:val="18"/>
                <w:lang w:eastAsia="sv-SE"/>
              </w:rPr>
              <w:t>4</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DC5EE2" w:rsidRPr="008B6E49" w:rsidRDefault="00DC5EE2" w:rsidP="00171D23">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643302">
              <w:rPr>
                <w:rFonts w:cs="Arial"/>
                <w:color w:val="000000" w:themeColor="dark1"/>
                <w:kern w:val="24"/>
                <w:sz w:val="18"/>
                <w:szCs w:val="18"/>
                <w:lang w:eastAsia="sv-SE"/>
              </w:rPr>
              <w:t>RA response</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0.2</w:t>
            </w:r>
          </w:p>
        </w:tc>
      </w:tr>
      <w:tr w:rsidR="00DC5EE2" w:rsidRPr="008B6E49" w:rsidTr="00171D23">
        <w:trPr>
          <w:trHeight w:val="49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t>5</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5</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3</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0.6 – 1</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lastRenderedPageBreak/>
              <w:t>6</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 Request</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0.2</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t>7</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eNB (L2 and RRC)</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4</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3</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0.6 – 1</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t>8</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0.2</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t>9</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the UE (L2 and RRC)</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15</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5</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0.6 – 1</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Pr>
                <w:color w:val="000000" w:themeColor="dark1"/>
                <w:kern w:val="24"/>
                <w:sz w:val="18"/>
                <w:szCs w:val="18"/>
                <w:lang w:eastAsia="sv-SE"/>
              </w:rPr>
              <w:t>10</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 xml:space="preserve">RRC Connection Resume Complete and UP data </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0.2</w:t>
            </w:r>
          </w:p>
        </w:tc>
      </w:tr>
      <w:tr w:rsidR="00DC5EE2" w:rsidRPr="008B6E49" w:rsidTr="00171D23">
        <w:trPr>
          <w:trHeight w:val="255"/>
          <w:jc w:val="center"/>
        </w:trPr>
        <w:tc>
          <w:tcPr>
            <w:tcW w:w="69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8B6E49" w:rsidRDefault="00DC5EE2" w:rsidP="00171D23">
            <w:pPr>
              <w:jc w:val="center"/>
              <w:rPr>
                <w:rFonts w:cs="Arial"/>
                <w:sz w:val="36"/>
                <w:szCs w:val="36"/>
                <w:lang w:eastAsia="sv-SE"/>
              </w:rPr>
            </w:pPr>
            <w:r w:rsidRPr="008B6E49">
              <w:rPr>
                <w:rFonts w:cs="Arial"/>
                <w:b/>
                <w:bCs/>
                <w:color w:val="000000" w:themeColor="dark1"/>
                <w:kern w:val="24"/>
                <w:sz w:val="18"/>
                <w:szCs w:val="18"/>
                <w:lang w:eastAsia="sv-SE"/>
              </w:rPr>
              <w:t> </w:t>
            </w:r>
          </w:p>
        </w:tc>
        <w:tc>
          <w:tcPr>
            <w:tcW w:w="396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rPr>
                <w:rFonts w:cs="Arial"/>
                <w:color w:val="000000" w:themeColor="dark1"/>
                <w:kern w:val="24"/>
                <w:sz w:val="18"/>
                <w:szCs w:val="18"/>
                <w:lang w:eastAsia="sv-SE"/>
              </w:rPr>
            </w:pPr>
            <w:r w:rsidRPr="00643302">
              <w:rPr>
                <w:rFonts w:cs="Arial"/>
                <w:color w:val="000000" w:themeColor="dark1"/>
                <w:kern w:val="24"/>
                <w:sz w:val="18"/>
                <w:szCs w:val="18"/>
                <w:lang w:eastAsia="sv-SE"/>
              </w:rPr>
              <w:t>Total delay [ms]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31.5</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18.5</w:t>
            </w:r>
          </w:p>
        </w:tc>
        <w:tc>
          <w:tcPr>
            <w:tcW w:w="1134" w:type="dxa"/>
            <w:tcBorders>
              <w:top w:val="single" w:sz="8" w:space="0" w:color="FFFFFF"/>
              <w:left w:val="single" w:sz="8" w:space="0" w:color="FFFFFF"/>
              <w:bottom w:val="single" w:sz="8" w:space="0" w:color="FFFFFF"/>
              <w:right w:val="single" w:sz="8" w:space="0" w:color="FFFFFF"/>
            </w:tcBorders>
            <w:shd w:val="clear" w:color="auto" w:fill="EDF3E7"/>
          </w:tcPr>
          <w:p w:rsidR="00DC5EE2" w:rsidRPr="00643302" w:rsidRDefault="00DC5EE2"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6.</w:t>
            </w:r>
            <w:r>
              <w:rPr>
                <w:rFonts w:cs="Arial"/>
                <w:color w:val="000000" w:themeColor="dark1"/>
                <w:kern w:val="24"/>
                <w:sz w:val="18"/>
                <w:szCs w:val="18"/>
                <w:lang w:eastAsia="sv-SE"/>
              </w:rPr>
              <w:t>8</w:t>
            </w:r>
            <w:r w:rsidRPr="00643302">
              <w:rPr>
                <w:rFonts w:cs="Arial"/>
                <w:color w:val="000000" w:themeColor="dark1"/>
                <w:kern w:val="24"/>
                <w:sz w:val="18"/>
                <w:szCs w:val="18"/>
                <w:lang w:eastAsia="sv-SE"/>
              </w:rPr>
              <w:t xml:space="preserve"> – 7.3</w:t>
            </w:r>
          </w:p>
        </w:tc>
      </w:tr>
    </w:tbl>
    <w:p w:rsidR="00DC5EE2" w:rsidRDefault="00DC5EE2" w:rsidP="00DC5EE2">
      <w:pPr>
        <w:rPr>
          <w:lang w:val="en-GB" w:eastAsia="zh-CN"/>
        </w:rPr>
      </w:pPr>
    </w:p>
    <w:p w:rsidR="00DC5EE2" w:rsidRDefault="00DC5EE2" w:rsidP="00DC5EE2">
      <w:pPr>
        <w:jc w:val="center"/>
        <w:rPr>
          <w:lang w:val="en-GB" w:eastAsia="zh-CN"/>
        </w:rPr>
      </w:pPr>
      <w:r>
        <w:rPr>
          <w:lang w:val="en-GB" w:eastAsia="zh-CN"/>
        </w:rPr>
        <w:t>Table 1: CP latency of legacy LTE system</w:t>
      </w:r>
    </w:p>
    <w:p w:rsidR="00DC5EE2" w:rsidRPr="00DC5EE2" w:rsidRDefault="00DC5EE2" w:rsidP="00CC59F7">
      <w:pPr>
        <w:rPr>
          <w:b/>
          <w:lang w:val="en-GB" w:eastAsia="zh-CN"/>
        </w:rPr>
      </w:pPr>
      <w:r w:rsidRPr="00DC5EE2">
        <w:rPr>
          <w:b/>
          <w:lang w:val="en-GB" w:eastAsia="zh-CN"/>
        </w:rPr>
        <w:t xml:space="preserve">Observation 2: </w:t>
      </w:r>
      <w:r w:rsidR="003F2B92">
        <w:rPr>
          <w:b/>
          <w:lang w:val="en-GB" w:eastAsia="zh-CN"/>
        </w:rPr>
        <w:t>P</w:t>
      </w:r>
      <w:r w:rsidRPr="00DC5EE2">
        <w:rPr>
          <w:b/>
          <w:lang w:val="en-GB" w:eastAsia="zh-CN"/>
        </w:rPr>
        <w:t>rocessing time related components accounts for ~76% access latency.</w:t>
      </w:r>
    </w:p>
    <w:p w:rsidR="00DC5EE2" w:rsidRPr="00DC5EE2" w:rsidRDefault="00DC5EE2" w:rsidP="00CC59F7">
      <w:pPr>
        <w:rPr>
          <w:b/>
          <w:lang w:val="en-GB" w:eastAsia="zh-CN"/>
        </w:rPr>
      </w:pPr>
      <w:r w:rsidRPr="00DC5EE2">
        <w:rPr>
          <w:b/>
          <w:lang w:val="en-GB" w:eastAsia="zh-CN"/>
        </w:rPr>
        <w:t xml:space="preserve">Proposal 1: CP latency reduction starts from evaluating </w:t>
      </w:r>
      <w:r w:rsidR="00C076CB">
        <w:rPr>
          <w:b/>
          <w:lang w:val="en-GB" w:eastAsia="zh-CN"/>
        </w:rPr>
        <w:t xml:space="preserve">the reduction on </w:t>
      </w:r>
      <w:r w:rsidRPr="00DC5EE2">
        <w:rPr>
          <w:b/>
          <w:lang w:val="en-GB" w:eastAsia="zh-CN"/>
        </w:rPr>
        <w:t>processing time.</w:t>
      </w:r>
    </w:p>
    <w:p w:rsidR="00DC5EE2" w:rsidRDefault="00DC5EE2" w:rsidP="00CC59F7">
      <w:pPr>
        <w:rPr>
          <w:lang w:val="en-GB" w:eastAsia="zh-CN"/>
        </w:rPr>
      </w:pPr>
    </w:p>
    <w:p w:rsidR="00DC5EE2" w:rsidRDefault="00DC5EE2" w:rsidP="00DC5EE2">
      <w:pPr>
        <w:pStyle w:val="Heading2"/>
      </w:pPr>
      <w:r>
        <w:t xml:space="preserve">Reduction on </w:t>
      </w:r>
      <w:r w:rsidR="00DF42B6">
        <w:t>Component 5</w:t>
      </w:r>
    </w:p>
    <w:p w:rsidR="00DC5EE2" w:rsidRPr="00C076CB" w:rsidRDefault="003F2B92" w:rsidP="008C59AC">
      <w:pPr>
        <w:jc w:val="both"/>
        <w:rPr>
          <w:rFonts w:cs="Arial"/>
          <w:color w:val="000000" w:themeColor="dark1"/>
          <w:kern w:val="24"/>
          <w:lang w:eastAsia="sv-SE"/>
        </w:rPr>
      </w:pPr>
      <w:r w:rsidRPr="00C076CB">
        <w:rPr>
          <w:lang w:val="en-GB" w:eastAsia="zh-CN"/>
        </w:rPr>
        <w:t xml:space="preserve">We use Option-1 as a baseline to discuss processing time reduction because Option-2 propose much more aggressive reduction. </w:t>
      </w:r>
      <w:r w:rsidR="00DC5EE2" w:rsidRPr="00C076CB">
        <w:rPr>
          <w:lang w:val="en-GB" w:eastAsia="zh-CN"/>
        </w:rPr>
        <w:t xml:space="preserve">In component 5, </w:t>
      </w:r>
      <w:r w:rsidRPr="00C076CB">
        <w:rPr>
          <w:rFonts w:cs="Arial"/>
          <w:color w:val="000000" w:themeColor="dark1"/>
          <w:kern w:val="24"/>
          <w:lang w:eastAsia="sv-SE"/>
        </w:rPr>
        <w:t>UE Processing time accounts for decoding of scheduling grant, timing alignment and C-RNTI assignment and L1 encoding of RRC Connection Resume Request. “Shortened processing time” feature was proposed to reduce the processing time from 5ms to 3ms [3]. To our understanding, the original idea of this feature is applied to PDCCH-based UL grant scenario. To derive scheduling grant in component 5, UE has to parsing PDSCH in addition to PDCCH decoding. So, we think a reasonable processing time is 4ms. Now that RAN2 has sent out a LS to consult with RAN1 on the possibility [1]</w:t>
      </w:r>
      <w:r w:rsidR="00DF42B6" w:rsidRPr="00C076CB">
        <w:rPr>
          <w:rFonts w:cs="Arial"/>
          <w:color w:val="000000" w:themeColor="dark1"/>
          <w:kern w:val="24"/>
          <w:lang w:eastAsia="sv-SE"/>
        </w:rPr>
        <w:t>,</w:t>
      </w:r>
      <w:r w:rsidRPr="00C076CB">
        <w:rPr>
          <w:rFonts w:cs="Arial"/>
          <w:color w:val="000000" w:themeColor="dark1"/>
          <w:kern w:val="24"/>
          <w:lang w:eastAsia="sv-SE"/>
        </w:rPr>
        <w:t xml:space="preserve"> RAN2 </w:t>
      </w:r>
      <w:r w:rsidR="00DF42B6" w:rsidRPr="00C076CB">
        <w:rPr>
          <w:rFonts w:cs="Arial"/>
          <w:color w:val="000000" w:themeColor="dark1"/>
          <w:kern w:val="24"/>
          <w:lang w:eastAsia="sv-SE"/>
        </w:rPr>
        <w:t>can</w:t>
      </w:r>
      <w:r w:rsidRPr="00C076CB">
        <w:rPr>
          <w:rFonts w:cs="Arial"/>
          <w:color w:val="000000" w:themeColor="dark1"/>
          <w:kern w:val="24"/>
          <w:lang w:eastAsia="sv-SE"/>
        </w:rPr>
        <w:t xml:space="preserve"> wait for RAN1 feedback</w:t>
      </w:r>
      <w:r w:rsidR="00DF42B6" w:rsidRPr="00C076CB">
        <w:rPr>
          <w:rFonts w:cs="Arial"/>
          <w:color w:val="000000" w:themeColor="dark1"/>
          <w:kern w:val="24"/>
          <w:lang w:eastAsia="sv-SE"/>
        </w:rPr>
        <w:t xml:space="preserve"> to confirm the final number</w:t>
      </w:r>
      <w:r w:rsidRPr="00C076CB">
        <w:rPr>
          <w:rFonts w:cs="Arial"/>
          <w:color w:val="000000" w:themeColor="dark1"/>
          <w:kern w:val="24"/>
          <w:lang w:eastAsia="sv-SE"/>
        </w:rPr>
        <w:t xml:space="preserve">. </w:t>
      </w:r>
    </w:p>
    <w:p w:rsidR="003F2B92" w:rsidRPr="00C076CB" w:rsidRDefault="00DF42B6" w:rsidP="00CC59F7">
      <w:pPr>
        <w:rPr>
          <w:b/>
          <w:lang w:eastAsia="zh-CN"/>
        </w:rPr>
      </w:pPr>
      <w:r w:rsidRPr="00C076CB">
        <w:rPr>
          <w:b/>
          <w:lang w:eastAsia="zh-CN"/>
        </w:rPr>
        <w:t xml:space="preserve">Observation 3: </w:t>
      </w:r>
      <w:r w:rsidR="0012390C">
        <w:rPr>
          <w:b/>
          <w:lang w:eastAsia="zh-CN"/>
        </w:rPr>
        <w:t xml:space="preserve">RAN2 has sent out an LS to consult RAN1 regarding to the </w:t>
      </w:r>
      <w:r w:rsidR="0012390C" w:rsidRPr="0012390C">
        <w:rPr>
          <w:b/>
          <w:lang w:eastAsia="zh-CN"/>
        </w:rPr>
        <w:t>processing time of the UL grant re</w:t>
      </w:r>
      <w:r w:rsidR="0012390C">
        <w:rPr>
          <w:b/>
          <w:lang w:eastAsia="zh-CN"/>
        </w:rPr>
        <w:t>ceived in RAR (Component 5).</w:t>
      </w:r>
      <w:r w:rsidRPr="00C076CB">
        <w:rPr>
          <w:b/>
          <w:lang w:eastAsia="zh-CN"/>
        </w:rPr>
        <w:t xml:space="preserve"> </w:t>
      </w:r>
    </w:p>
    <w:p w:rsidR="00DF42B6" w:rsidRDefault="00DF42B6" w:rsidP="00DF42B6">
      <w:pPr>
        <w:pStyle w:val="Heading2"/>
      </w:pPr>
      <w:r>
        <w:t>Reduction on Component 7</w:t>
      </w:r>
    </w:p>
    <w:p w:rsidR="00DF42B6" w:rsidRDefault="00DF42B6" w:rsidP="00DF42B6">
      <w:pPr>
        <w:spacing w:before="120" w:after="120"/>
        <w:rPr>
          <w:rFonts w:eastAsia="MS Mincho"/>
          <w:lang w:eastAsia="ja-JP"/>
        </w:rPr>
      </w:pPr>
      <w:r w:rsidRPr="00DC6FED">
        <w:rPr>
          <w:rFonts w:eastAsia="MS Mincho"/>
          <w:lang w:eastAsia="ja-JP"/>
        </w:rPr>
        <w:t xml:space="preserve">eNB processing time is </w:t>
      </w:r>
      <w:r w:rsidR="00C076CB">
        <w:rPr>
          <w:rFonts w:eastAsia="MS Mincho"/>
          <w:lang w:eastAsia="ja-JP"/>
        </w:rPr>
        <w:t xml:space="preserve">actually </w:t>
      </w:r>
      <w:r w:rsidRPr="00DC6FED">
        <w:rPr>
          <w:rFonts w:eastAsia="MS Mincho"/>
          <w:lang w:eastAsia="ja-JP"/>
        </w:rPr>
        <w:t>not specified in 3GPP specification. We assume that it can be reduced from 4ms to 2ms by considering the improvement of eNB processing power and design optimization of Suspend/Resume procedure.</w:t>
      </w:r>
    </w:p>
    <w:p w:rsidR="00DF42B6" w:rsidRDefault="00DF42B6" w:rsidP="00DF42B6">
      <w:pPr>
        <w:pStyle w:val="Heading2"/>
      </w:pPr>
      <w:r>
        <w:t>Reduction on Component 9</w:t>
      </w:r>
    </w:p>
    <w:p w:rsidR="00DF42B6" w:rsidRPr="003F125D" w:rsidRDefault="00DF42B6" w:rsidP="00DA5F74">
      <w:pPr>
        <w:spacing w:before="120" w:after="120"/>
        <w:jc w:val="both"/>
        <w:rPr>
          <w:rFonts w:eastAsia="MS Mincho"/>
          <w:lang w:eastAsia="ja-JP"/>
        </w:rPr>
      </w:pPr>
      <w:r>
        <w:rPr>
          <w:rFonts w:eastAsia="MS Mincho"/>
          <w:lang w:eastAsia="ja-JP"/>
        </w:rPr>
        <w:t xml:space="preserve">As for the UE processing time in Component 9, it is defined to be 15ms in legacy LTE system. It contributes almost 50% of CP </w:t>
      </w:r>
      <w:r w:rsidRPr="00400750">
        <w:rPr>
          <w:rFonts w:eastAsia="MS Mincho"/>
          <w:lang w:eastAsia="ja-JP"/>
        </w:rPr>
        <w:t>latency time. CP latency of course can be largely reduced if the reconfiguration time can be reduced</w:t>
      </w:r>
      <w:r>
        <w:rPr>
          <w:rFonts w:eastAsia="MS Mincho"/>
          <w:lang w:eastAsia="ja-JP"/>
        </w:rPr>
        <w:t>. The proposed processing time is 5ms and 1ms for Option-1 and Option-2, respectively. W</w:t>
      </w:r>
      <w:r w:rsidRPr="00400750">
        <w:rPr>
          <w:rFonts w:eastAsia="MS Mincho"/>
          <w:lang w:eastAsia="ja-JP"/>
        </w:rPr>
        <w:t xml:space="preserve">e think </w:t>
      </w:r>
      <w:r>
        <w:rPr>
          <w:rFonts w:eastAsia="MS Mincho"/>
          <w:lang w:eastAsia="ja-JP"/>
        </w:rPr>
        <w:t xml:space="preserve">those aggressive number </w:t>
      </w:r>
      <w:r w:rsidRPr="00400750">
        <w:rPr>
          <w:rFonts w:eastAsia="MS Mincho"/>
          <w:lang w:eastAsia="ja-JP"/>
        </w:rPr>
        <w:t>reduction seems unrealistic. For Component 9, UE has to do the following:</w:t>
      </w:r>
    </w:p>
    <w:p w:rsidR="00DF42B6" w:rsidRDefault="00DF42B6" w:rsidP="00DF42B6">
      <w:pPr>
        <w:pStyle w:val="ListParagraph"/>
        <w:numPr>
          <w:ilvl w:val="0"/>
          <w:numId w:val="38"/>
        </w:numPr>
        <w:spacing w:before="120" w:after="120"/>
        <w:ind w:leftChars="0"/>
        <w:rPr>
          <w:rFonts w:eastAsia="MS Mincho"/>
          <w:lang w:eastAsia="ja-JP"/>
        </w:rPr>
      </w:pPr>
      <w:r>
        <w:rPr>
          <w:rFonts w:eastAsia="MS Mincho"/>
          <w:lang w:eastAsia="ja-JP"/>
        </w:rPr>
        <w:t>Decoding DL packet containing RRC message</w:t>
      </w:r>
    </w:p>
    <w:p w:rsidR="00DF42B6" w:rsidRDefault="00DF42B6" w:rsidP="00DF42B6">
      <w:pPr>
        <w:pStyle w:val="ListParagraph"/>
        <w:numPr>
          <w:ilvl w:val="0"/>
          <w:numId w:val="38"/>
        </w:numPr>
        <w:spacing w:before="120" w:after="120"/>
        <w:ind w:leftChars="0"/>
        <w:rPr>
          <w:rFonts w:eastAsia="MS Mincho"/>
          <w:lang w:eastAsia="ja-JP"/>
        </w:rPr>
      </w:pPr>
      <w:r>
        <w:rPr>
          <w:rFonts w:eastAsia="MS Mincho"/>
          <w:lang w:eastAsia="ja-JP"/>
        </w:rPr>
        <w:t xml:space="preserve">Parsing RRC ASN.1 code and deriving parameters. </w:t>
      </w:r>
    </w:p>
    <w:p w:rsidR="00DF42B6" w:rsidRDefault="00DF42B6" w:rsidP="00DF42B6">
      <w:pPr>
        <w:pStyle w:val="ListParagraph"/>
        <w:numPr>
          <w:ilvl w:val="0"/>
          <w:numId w:val="38"/>
        </w:numPr>
        <w:spacing w:before="120" w:after="120"/>
        <w:ind w:leftChars="0"/>
        <w:rPr>
          <w:rFonts w:eastAsia="MS Mincho"/>
          <w:lang w:eastAsia="ja-JP"/>
        </w:rPr>
      </w:pPr>
      <w:r>
        <w:rPr>
          <w:rFonts w:eastAsia="MS Mincho"/>
          <w:lang w:eastAsia="ja-JP"/>
        </w:rPr>
        <w:t>Checking if the RRC parameters is valid and UE is able to comply with the new configuration.</w:t>
      </w:r>
    </w:p>
    <w:p w:rsidR="00DF42B6" w:rsidRPr="000B2219" w:rsidRDefault="00DF42B6" w:rsidP="00DA5F74">
      <w:pPr>
        <w:pStyle w:val="ListParagraph"/>
        <w:numPr>
          <w:ilvl w:val="0"/>
          <w:numId w:val="39"/>
        </w:numPr>
        <w:spacing w:before="120" w:after="120"/>
        <w:ind w:leftChars="0"/>
        <w:rPr>
          <w:rFonts w:eastAsia="MS Mincho"/>
          <w:lang w:eastAsia="ja-JP"/>
        </w:rPr>
      </w:pPr>
      <w:r>
        <w:rPr>
          <w:rFonts w:eastAsia="MS Mincho"/>
          <w:lang w:eastAsia="ja-JP"/>
        </w:rPr>
        <w:t>Reconfiguring L1/L2 modules. (Note that some reconfiguration involved hardware modules, such as security engine, may have additional processing time)</w:t>
      </w:r>
    </w:p>
    <w:p w:rsidR="00DF42B6" w:rsidRPr="00400750" w:rsidRDefault="00DF42B6" w:rsidP="00DA5F74">
      <w:pPr>
        <w:spacing w:before="120" w:after="120"/>
        <w:jc w:val="both"/>
        <w:rPr>
          <w:rFonts w:cs="Arial"/>
          <w:kern w:val="24"/>
          <w:szCs w:val="18"/>
          <w:highlight w:val="yellow"/>
          <w:lang w:val="en-GB" w:eastAsia="sv-SE"/>
        </w:rPr>
      </w:pPr>
      <w:r>
        <w:rPr>
          <w:rFonts w:eastAsia="MS Mincho"/>
          <w:lang w:eastAsia="ja-JP"/>
        </w:rPr>
        <w:lastRenderedPageBreak/>
        <w:t xml:space="preserve">From UE implementation viewpoint, reconfiguration takes few milliseconds to finish all the necessary steps. Due to dependency between reconfiguration steps, processing time cannot be reduced much even by higher UE processing power. Based on our assessment, </w:t>
      </w:r>
      <w:bookmarkStart w:id="1" w:name="_GoBack"/>
      <w:bookmarkEnd w:id="1"/>
      <w:r>
        <w:rPr>
          <w:rFonts w:eastAsia="MS Mincho"/>
          <w:lang w:eastAsia="ja-JP"/>
        </w:rPr>
        <w:t>a reasonable processing time is 10ms.</w:t>
      </w:r>
    </w:p>
    <w:p w:rsidR="00844837" w:rsidRDefault="007171B1" w:rsidP="007171B1">
      <w:pPr>
        <w:rPr>
          <w:b/>
          <w:lang w:eastAsia="zh-CN"/>
        </w:rPr>
      </w:pPr>
      <w:r>
        <w:rPr>
          <w:b/>
          <w:lang w:eastAsia="zh-CN"/>
        </w:rPr>
        <w:t>Observation 4</w:t>
      </w:r>
      <w:r w:rsidRPr="007171B1">
        <w:rPr>
          <w:b/>
          <w:lang w:eastAsia="zh-CN"/>
        </w:rPr>
        <w:t>: RRC processing time can’t be reduced much.</w:t>
      </w:r>
    </w:p>
    <w:p w:rsidR="00DF42B6" w:rsidRDefault="00DF42B6" w:rsidP="00DF42B6">
      <w:pPr>
        <w:spacing w:before="120" w:after="120"/>
        <w:rPr>
          <w:rFonts w:eastAsia="MS Mincho"/>
          <w:lang w:eastAsia="ja-JP"/>
        </w:rPr>
      </w:pPr>
      <w:r w:rsidRPr="004A6B43">
        <w:rPr>
          <w:rFonts w:eastAsia="MS Mincho"/>
          <w:lang w:eastAsia="ja-JP"/>
        </w:rPr>
        <w:t xml:space="preserve">The required reconfiguration time is highly relevant to the reconfiguration complexity. </w:t>
      </w:r>
      <w:r>
        <w:rPr>
          <w:rFonts w:eastAsia="MS Mincho"/>
          <w:lang w:eastAsia="ja-JP"/>
        </w:rPr>
        <w:t>We think there are some possible directions to reduce the RRC processing time:</w:t>
      </w:r>
    </w:p>
    <w:p w:rsidR="00DF42B6" w:rsidRDefault="00DF42B6" w:rsidP="00DF42B6">
      <w:pPr>
        <w:pStyle w:val="ListParagraph"/>
        <w:numPr>
          <w:ilvl w:val="0"/>
          <w:numId w:val="39"/>
        </w:numPr>
        <w:spacing w:before="120" w:after="120"/>
        <w:ind w:leftChars="0"/>
        <w:rPr>
          <w:rFonts w:eastAsia="MS Mincho"/>
          <w:lang w:eastAsia="ja-JP"/>
        </w:rPr>
      </w:pPr>
      <w:r>
        <w:rPr>
          <w:rFonts w:eastAsia="MS Mincho"/>
          <w:lang w:val="en-US" w:eastAsia="ja-JP"/>
        </w:rPr>
        <w:t xml:space="preserve">Possible direction 1: </w:t>
      </w:r>
      <w:r w:rsidRPr="00DF42B6">
        <w:rPr>
          <w:rFonts w:eastAsia="MS Mincho"/>
          <w:lang w:eastAsia="ja-JP"/>
        </w:rPr>
        <w:t>limit</w:t>
      </w:r>
      <w:r>
        <w:rPr>
          <w:rFonts w:eastAsia="MS Mincho"/>
          <w:lang w:eastAsia="ja-JP"/>
        </w:rPr>
        <w:t>ing</w:t>
      </w:r>
      <w:r w:rsidRPr="00DF42B6">
        <w:rPr>
          <w:rFonts w:eastAsia="MS Mincho"/>
          <w:lang w:eastAsia="ja-JP"/>
        </w:rPr>
        <w:t xml:space="preserve"> the reconfiguration parameters (e.g., advanced PHY parameters are excluded) during the initial access. We assume that the main use case for the short CP latency is small packet transmission. For such scenario, advanced PHY configurations seems unnecessary.</w:t>
      </w:r>
    </w:p>
    <w:p w:rsidR="00A40DCB" w:rsidRDefault="00DF42B6" w:rsidP="00A40DCB">
      <w:pPr>
        <w:pStyle w:val="ListParagraph"/>
        <w:numPr>
          <w:ilvl w:val="0"/>
          <w:numId w:val="39"/>
        </w:numPr>
        <w:spacing w:before="120" w:after="120"/>
        <w:ind w:leftChars="0"/>
        <w:rPr>
          <w:rFonts w:eastAsia="MS Mincho"/>
          <w:lang w:eastAsia="ja-JP"/>
        </w:rPr>
      </w:pPr>
      <w:r>
        <w:rPr>
          <w:rFonts w:eastAsia="MS Mincho"/>
          <w:lang w:eastAsia="ja-JP"/>
        </w:rPr>
        <w:t xml:space="preserve">Possible direction 2: Additional reconfiguration is not carried in </w:t>
      </w:r>
      <w:r w:rsidR="00A40DCB" w:rsidRPr="00A40DCB">
        <w:rPr>
          <w:rFonts w:eastAsia="MS Mincho"/>
          <w:lang w:eastAsia="ja-JP"/>
        </w:rPr>
        <w:t xml:space="preserve">RRC Connection Resume </w:t>
      </w:r>
      <w:r>
        <w:rPr>
          <w:rFonts w:eastAsia="MS Mincho"/>
          <w:lang w:eastAsia="ja-JP"/>
        </w:rPr>
        <w:t>message</w:t>
      </w:r>
      <w:r w:rsidR="00A40DCB">
        <w:rPr>
          <w:rFonts w:eastAsia="MS Mincho"/>
          <w:lang w:eastAsia="ja-JP"/>
        </w:rPr>
        <w:t>; that is, UE can start reconfiguration after Component 6. Additional L1/2 reconfiguration anyway can be transmitted by later RRC message after UE enters RRC_Connected state.</w:t>
      </w:r>
    </w:p>
    <w:p w:rsidR="00DF42B6" w:rsidRPr="00DF42B6" w:rsidRDefault="00A40DCB" w:rsidP="00A40DCB">
      <w:pPr>
        <w:pStyle w:val="ListParagraph"/>
        <w:numPr>
          <w:ilvl w:val="0"/>
          <w:numId w:val="39"/>
        </w:numPr>
        <w:spacing w:before="120" w:after="120"/>
        <w:ind w:leftChars="0"/>
        <w:rPr>
          <w:rFonts w:eastAsia="MS Mincho"/>
          <w:lang w:eastAsia="ja-JP"/>
        </w:rPr>
      </w:pPr>
      <w:r>
        <w:rPr>
          <w:rFonts w:eastAsia="MS Mincho"/>
          <w:lang w:eastAsia="ja-JP"/>
        </w:rPr>
        <w:t xml:space="preserve">Possible </w:t>
      </w:r>
      <w:r w:rsidR="00D659A9">
        <w:rPr>
          <w:rFonts w:eastAsia="MS Mincho"/>
          <w:lang w:eastAsia="ja-JP"/>
        </w:rPr>
        <w:t xml:space="preserve">direction 3:  Introduce the </w:t>
      </w:r>
      <w:r w:rsidR="00D659A9">
        <w:rPr>
          <w:rFonts w:eastAsia="MS Mincho"/>
          <w:lang w:eastAsia="ja-JP"/>
        </w:rPr>
        <w:t>concept</w:t>
      </w:r>
      <w:r w:rsidR="00D659A9">
        <w:rPr>
          <w:rFonts w:eastAsia="MS Mincho"/>
          <w:lang w:eastAsia="ja-JP"/>
        </w:rPr>
        <w:t xml:space="preserve"> of predefined </w:t>
      </w:r>
      <w:r>
        <w:rPr>
          <w:rFonts w:eastAsia="MS Mincho"/>
          <w:lang w:eastAsia="ja-JP"/>
        </w:rPr>
        <w:t>configuration, which is used in WCDMA system.</w:t>
      </w:r>
    </w:p>
    <w:p w:rsidR="00DF42B6" w:rsidRDefault="00A40DCB" w:rsidP="00DF42B6">
      <w:pPr>
        <w:spacing w:before="120" w:after="120"/>
        <w:rPr>
          <w:b/>
        </w:rPr>
      </w:pPr>
      <w:r>
        <w:rPr>
          <w:b/>
        </w:rPr>
        <w:t>Proposal 2</w:t>
      </w:r>
      <w:r w:rsidR="00DF42B6" w:rsidRPr="004A6B43">
        <w:rPr>
          <w:b/>
        </w:rPr>
        <w:t>:</w:t>
      </w:r>
      <w:r>
        <w:rPr>
          <w:b/>
        </w:rPr>
        <w:t xml:space="preserve"> RAN2 to discuss the </w:t>
      </w:r>
      <w:r w:rsidR="00082A28">
        <w:rPr>
          <w:b/>
        </w:rPr>
        <w:t xml:space="preserve">feasibility </w:t>
      </w:r>
      <w:r>
        <w:rPr>
          <w:b/>
        </w:rPr>
        <w:t>to reduce RRC processing time by limiting reconfiguration efforts.</w:t>
      </w:r>
    </w:p>
    <w:p w:rsidR="00A40DCB" w:rsidRPr="00A40DCB" w:rsidRDefault="00A40DCB" w:rsidP="00DF42B6">
      <w:pPr>
        <w:spacing w:before="120" w:after="120"/>
        <w:rPr>
          <w:rFonts w:eastAsia="MS Mincho"/>
          <w:lang w:eastAsia="ja-JP"/>
        </w:rPr>
      </w:pPr>
      <w:r>
        <w:rPr>
          <w:rFonts w:eastAsia="MS Mincho"/>
          <w:lang w:eastAsia="ja-JP"/>
        </w:rPr>
        <w:t xml:space="preserve">Based on the above discussion, we propose </w:t>
      </w:r>
      <w:r w:rsidR="00C076CB">
        <w:rPr>
          <w:rFonts w:eastAsia="MS Mincho"/>
          <w:lang w:eastAsia="ja-JP"/>
        </w:rPr>
        <w:t>a</w:t>
      </w:r>
      <w:r>
        <w:rPr>
          <w:rFonts w:eastAsia="MS Mincho"/>
          <w:lang w:eastAsia="ja-JP"/>
        </w:rPr>
        <w:t xml:space="preserve"> possible time budget for CP latency</w:t>
      </w:r>
      <w:r w:rsidR="00C076CB">
        <w:rPr>
          <w:rFonts w:eastAsia="MS Mincho"/>
          <w:lang w:eastAsia="ja-JP"/>
        </w:rPr>
        <w:t xml:space="preserve"> by processing time reduction.</w:t>
      </w:r>
    </w:p>
    <w:tbl>
      <w:tblPr>
        <w:tblW w:w="8212" w:type="dxa"/>
        <w:jc w:val="center"/>
        <w:tblLayout w:type="fixed"/>
        <w:tblCellMar>
          <w:left w:w="0" w:type="dxa"/>
          <w:right w:w="0" w:type="dxa"/>
        </w:tblCellMar>
        <w:tblLook w:val="0600" w:firstRow="0" w:lastRow="0" w:firstColumn="0" w:lastColumn="0" w:noHBand="1" w:noVBand="1"/>
      </w:tblPr>
      <w:tblGrid>
        <w:gridCol w:w="811"/>
        <w:gridCol w:w="4605"/>
        <w:gridCol w:w="1316"/>
        <w:gridCol w:w="1480"/>
      </w:tblGrid>
      <w:tr w:rsidR="00A40DCB" w:rsidRPr="00FB7437" w:rsidTr="00A40DCB">
        <w:trPr>
          <w:trHeight w:val="300"/>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40DCB" w:rsidRPr="00FB7437" w:rsidRDefault="00A40DCB" w:rsidP="00171D23">
            <w:pPr>
              <w:jc w:val="center"/>
              <w:rPr>
                <w:rFonts w:cs="Arial"/>
                <w:sz w:val="18"/>
                <w:szCs w:val="18"/>
                <w:lang w:eastAsia="sv-SE"/>
              </w:rPr>
            </w:pPr>
            <w:r w:rsidRPr="00FB7437">
              <w:rPr>
                <w:rFonts w:cs="Arial"/>
                <w:b/>
                <w:bCs/>
                <w:color w:val="000000" w:themeColor="dark1"/>
                <w:kern w:val="24"/>
                <w:sz w:val="18"/>
                <w:szCs w:val="18"/>
                <w:lang w:eastAsia="sv-SE"/>
              </w:rPr>
              <w:t>Component</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40DCB" w:rsidRPr="00FB7437" w:rsidRDefault="00A40DCB" w:rsidP="00171D23">
            <w:pPr>
              <w:jc w:val="center"/>
              <w:rPr>
                <w:rFonts w:cs="Arial"/>
                <w:sz w:val="18"/>
                <w:szCs w:val="18"/>
                <w:lang w:eastAsia="sv-SE"/>
              </w:rPr>
            </w:pPr>
            <w:r w:rsidRPr="00FB7437">
              <w:rPr>
                <w:rFonts w:cs="Arial"/>
                <w:b/>
                <w:bCs/>
                <w:color w:val="000000" w:themeColor="dark1"/>
                <w:kern w:val="24"/>
                <w:sz w:val="18"/>
                <w:szCs w:val="18"/>
                <w:lang w:eastAsia="sv-SE"/>
              </w:rPr>
              <w:t>Description</w:t>
            </w:r>
          </w:p>
        </w:tc>
        <w:tc>
          <w:tcPr>
            <w:tcW w:w="1316" w:type="dxa"/>
            <w:tcBorders>
              <w:top w:val="single" w:sz="8" w:space="0" w:color="FFFFFF"/>
              <w:left w:val="single" w:sz="8" w:space="0" w:color="FFFFFF"/>
              <w:bottom w:val="single" w:sz="8" w:space="0" w:color="FFFFFF"/>
              <w:right w:val="single" w:sz="8" w:space="0" w:color="FFFFFF"/>
            </w:tcBorders>
            <w:shd w:val="clear" w:color="auto" w:fill="EDF3E7"/>
            <w:vAlign w:val="bottom"/>
          </w:tcPr>
          <w:p w:rsidR="00A40DCB" w:rsidRPr="00FB7437" w:rsidRDefault="00A40DCB" w:rsidP="00171D23">
            <w:pPr>
              <w:jc w:val="center"/>
              <w:rPr>
                <w:rFonts w:cs="Arial"/>
                <w:sz w:val="18"/>
                <w:szCs w:val="18"/>
                <w:lang w:eastAsia="sv-SE"/>
              </w:rPr>
            </w:pPr>
            <w:r w:rsidRPr="00FB7437">
              <w:rPr>
                <w:rFonts w:cs="Arial"/>
                <w:b/>
                <w:bCs/>
                <w:kern w:val="24"/>
                <w:sz w:val="18"/>
                <w:szCs w:val="18"/>
                <w:lang w:eastAsia="sv-SE"/>
              </w:rPr>
              <w:t xml:space="preserve">Baseline: Latency </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40DCB" w:rsidRPr="00FB7437" w:rsidRDefault="00C076CB" w:rsidP="00A40DCB">
            <w:pPr>
              <w:jc w:val="center"/>
              <w:rPr>
                <w:rFonts w:cs="Arial"/>
                <w:b/>
                <w:bCs/>
                <w:kern w:val="24"/>
                <w:sz w:val="18"/>
                <w:szCs w:val="18"/>
                <w:lang w:eastAsia="sv-SE"/>
              </w:rPr>
            </w:pPr>
            <w:r>
              <w:rPr>
                <w:rFonts w:cs="Arial"/>
                <w:b/>
                <w:bCs/>
                <w:kern w:val="24"/>
                <w:sz w:val="18"/>
                <w:szCs w:val="18"/>
                <w:lang w:eastAsia="sv-SE"/>
              </w:rPr>
              <w:t>Example by</w:t>
            </w:r>
            <w:r w:rsidR="00A40DCB" w:rsidRPr="00FB7437">
              <w:rPr>
                <w:rFonts w:cs="Arial"/>
                <w:b/>
                <w:bCs/>
                <w:kern w:val="24"/>
                <w:sz w:val="18"/>
                <w:szCs w:val="18"/>
                <w:lang w:eastAsia="sv-SE"/>
              </w:rPr>
              <w:t xml:space="preserve"> 14OS</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sidRPr="008B6E49">
              <w:rPr>
                <w:color w:val="000000" w:themeColor="dark1"/>
                <w:kern w:val="24"/>
                <w:sz w:val="18"/>
                <w:szCs w:val="18"/>
                <w:lang w:eastAsia="sv-SE"/>
              </w:rPr>
              <w:t>1</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941208" w:rsidRDefault="00A40DCB" w:rsidP="00171D23">
            <w:pPr>
              <w:rPr>
                <w:rFonts w:cs="Arial"/>
                <w:sz w:val="36"/>
                <w:szCs w:val="36"/>
                <w:lang w:eastAsia="sv-SE"/>
              </w:rPr>
            </w:pPr>
            <w:r w:rsidRPr="00941208">
              <w:rPr>
                <w:rFonts w:cs="Arial"/>
                <w:color w:val="000000" w:themeColor="dark1"/>
                <w:kern w:val="24"/>
                <w:sz w:val="18"/>
                <w:szCs w:val="18"/>
                <w:lang w:eastAsia="sv-SE"/>
              </w:rPr>
              <w:t>Average delay due to RACH scheduling period (1TTI)</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sidRPr="008B6E49">
              <w:rPr>
                <w:color w:val="000000" w:themeColor="dark1"/>
                <w:kern w:val="24"/>
                <w:sz w:val="18"/>
                <w:szCs w:val="18"/>
                <w:lang w:eastAsia="sv-SE"/>
              </w:rPr>
              <w:t>2</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RACH Preamble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sidRPr="008B6E49">
              <w:rPr>
                <w:color w:val="000000" w:themeColor="dark1"/>
                <w:kern w:val="24"/>
                <w:sz w:val="18"/>
                <w:szCs w:val="18"/>
                <w:lang w:eastAsia="sv-SE"/>
              </w:rPr>
              <w:t>3</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Preamble detection and processing in eNB</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40DCB" w:rsidRPr="008B6E49" w:rsidRDefault="00A40DCB" w:rsidP="00171D23">
            <w:pPr>
              <w:jc w:val="center"/>
              <w:rPr>
                <w:color w:val="000000" w:themeColor="dark1"/>
                <w:kern w:val="24"/>
                <w:sz w:val="18"/>
                <w:szCs w:val="18"/>
                <w:lang w:eastAsia="sv-SE"/>
              </w:rPr>
            </w:pPr>
            <w:r>
              <w:rPr>
                <w:color w:val="000000" w:themeColor="dark1"/>
                <w:kern w:val="24"/>
                <w:sz w:val="18"/>
                <w:szCs w:val="18"/>
                <w:lang w:eastAsia="sv-SE"/>
              </w:rPr>
              <w:t>4</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40DCB" w:rsidRPr="008B6E49" w:rsidRDefault="00A40DCB" w:rsidP="00171D23">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643302">
              <w:rPr>
                <w:rFonts w:cs="Arial"/>
                <w:color w:val="000000" w:themeColor="dark1"/>
                <w:kern w:val="24"/>
                <w:sz w:val="18"/>
                <w:szCs w:val="18"/>
                <w:lang w:eastAsia="sv-SE"/>
              </w:rPr>
              <w:t>RA response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A40DCB" w:rsidRPr="00643302" w:rsidTr="00A40DCB">
        <w:trPr>
          <w:trHeight w:val="49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5</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4</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6</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 Request</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7</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eNB (L2 and RRC)</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4</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2</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8</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9</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the UE (L2 and RRC)</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7</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Pr>
                <w:color w:val="000000" w:themeColor="dark1"/>
                <w:kern w:val="24"/>
                <w:sz w:val="18"/>
                <w:szCs w:val="18"/>
                <w:lang w:eastAsia="sv-SE"/>
              </w:rPr>
              <w:t>10</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 xml:space="preserve">RRC Connection Resume Complete and UP data </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A40DCB" w:rsidRPr="00643302" w:rsidTr="00A40DCB">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8B6E49" w:rsidRDefault="00A40DCB" w:rsidP="00171D23">
            <w:pPr>
              <w:jc w:val="center"/>
              <w:rPr>
                <w:rFonts w:cs="Arial"/>
                <w:sz w:val="36"/>
                <w:szCs w:val="36"/>
                <w:lang w:eastAsia="sv-SE"/>
              </w:rPr>
            </w:pPr>
            <w:r w:rsidRPr="008B6E49">
              <w:rPr>
                <w:rFonts w:cs="Arial"/>
                <w:b/>
                <w:bCs/>
                <w:color w:val="000000" w:themeColor="dark1"/>
                <w:kern w:val="24"/>
                <w:sz w:val="18"/>
                <w:szCs w:val="18"/>
                <w:lang w:eastAsia="sv-SE"/>
              </w:rPr>
              <w:t> </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rPr>
                <w:rFonts w:cs="Arial"/>
                <w:color w:val="000000" w:themeColor="dark1"/>
                <w:kern w:val="24"/>
                <w:sz w:val="18"/>
                <w:szCs w:val="18"/>
                <w:lang w:eastAsia="sv-SE"/>
              </w:rPr>
            </w:pPr>
            <w:r w:rsidRPr="00643302">
              <w:rPr>
                <w:rFonts w:cs="Arial"/>
                <w:color w:val="000000" w:themeColor="dark1"/>
                <w:kern w:val="24"/>
                <w:sz w:val="18"/>
                <w:szCs w:val="18"/>
                <w:lang w:eastAsia="sv-SE"/>
              </w:rPr>
              <w:t>Total delay [ms]</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rsidR="00A40DCB" w:rsidRPr="00643302" w:rsidRDefault="00A40DCB"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31.5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40DCB" w:rsidRPr="00643302" w:rsidRDefault="00A40DCB"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20.5</w:t>
            </w:r>
          </w:p>
        </w:tc>
      </w:tr>
    </w:tbl>
    <w:p w:rsidR="00A40DCB" w:rsidRDefault="00A40DCB" w:rsidP="00A40DCB">
      <w:pPr>
        <w:jc w:val="center"/>
        <w:rPr>
          <w:lang w:val="en-GB" w:eastAsia="zh-CN"/>
        </w:rPr>
      </w:pPr>
      <w:r>
        <w:rPr>
          <w:lang w:val="en-GB" w:eastAsia="zh-CN"/>
        </w:rPr>
        <w:t xml:space="preserve">Table 2: </w:t>
      </w:r>
      <w:r w:rsidR="00C076CB">
        <w:rPr>
          <w:lang w:val="en-GB" w:eastAsia="zh-CN"/>
        </w:rPr>
        <w:t xml:space="preserve">Example of </w:t>
      </w:r>
      <w:r>
        <w:rPr>
          <w:lang w:val="en-GB" w:eastAsia="zh-CN"/>
        </w:rPr>
        <w:t>CP latency by processing time reduction</w:t>
      </w:r>
    </w:p>
    <w:p w:rsidR="00DF42B6" w:rsidRPr="00A40DCB" w:rsidRDefault="00DF42B6" w:rsidP="00CC59F7">
      <w:pPr>
        <w:rPr>
          <w:lang w:val="en-GB" w:eastAsia="zh-CN"/>
        </w:rPr>
      </w:pPr>
    </w:p>
    <w:p w:rsidR="00385487" w:rsidRDefault="00A40DCB" w:rsidP="00385487">
      <w:pPr>
        <w:pStyle w:val="Heading2"/>
      </w:pPr>
      <w:r>
        <w:t>sTTI-based transmission/reception</w:t>
      </w:r>
      <w:r w:rsidR="00385487">
        <w:t xml:space="preserve"> </w:t>
      </w:r>
    </w:p>
    <w:p w:rsidR="00844837" w:rsidRDefault="00844837" w:rsidP="00132A08">
      <w:pPr>
        <w:spacing w:before="120" w:after="120"/>
        <w:jc w:val="both"/>
      </w:pPr>
      <w:r w:rsidRPr="00844837">
        <w:t xml:space="preserve">If </w:t>
      </w:r>
      <w:r>
        <w:t xml:space="preserve">reasonable </w:t>
      </w:r>
      <w:r w:rsidRPr="00844837">
        <w:t>processing time reduction by eNB and UE still cannot meet IMT2020 CP latency requ</w:t>
      </w:r>
      <w:r>
        <w:t xml:space="preserve">irement, reduction on the over-the-air transmission time is the next-step to exploit. In [4], 2/3 OS sTTI-based option is proposed. Actually, 7OS sTTI is another TTI format introduced in sTTI WI [5]. We don’t </w:t>
      </w:r>
      <w:r w:rsidR="00C076CB">
        <w:t xml:space="preserve">think </w:t>
      </w:r>
      <w:r>
        <w:t>it is worthwhile to apply 2/3 OS sTTI format only fo</w:t>
      </w:r>
      <w:r w:rsidR="00C076CB">
        <w:t>r CP latency reduction purpose because the sub-slot-based scheme has big impact to UE implementation.</w:t>
      </w:r>
    </w:p>
    <w:p w:rsidR="00844837" w:rsidRDefault="00844837" w:rsidP="007E1C8A">
      <w:pPr>
        <w:spacing w:before="120" w:after="120"/>
      </w:pPr>
      <w:r>
        <w:lastRenderedPageBreak/>
        <w:t>Applying 7OS sTTI to Component 4, 6, 8, and 10, additional 2ms</w:t>
      </w:r>
      <w:r w:rsidR="00C076CB">
        <w:t xml:space="preserve"> can be used for processing time</w:t>
      </w:r>
      <w:r>
        <w:t>. That is, the RRC processing time in Component can be relaxed to 9ms.</w:t>
      </w:r>
    </w:p>
    <w:p w:rsidR="007E1C8A" w:rsidRPr="00DC6FED" w:rsidRDefault="00844837" w:rsidP="00C076CB">
      <w:pPr>
        <w:spacing w:before="120" w:after="120"/>
        <w:rPr>
          <w:rFonts w:eastAsia="MS Mincho"/>
          <w:lang w:eastAsia="ja-JP"/>
        </w:rPr>
      </w:pPr>
      <w:r>
        <w:rPr>
          <w:b/>
        </w:rPr>
        <w:t>Proposal 3</w:t>
      </w:r>
      <w:r w:rsidRPr="004A6B43">
        <w:rPr>
          <w:b/>
        </w:rPr>
        <w:t>:</w:t>
      </w:r>
      <w:r>
        <w:rPr>
          <w:b/>
        </w:rPr>
        <w:t xml:space="preserve"> RAN2 to discuss the </w:t>
      </w:r>
      <w:r w:rsidR="00082A28">
        <w:rPr>
          <w:b/>
        </w:rPr>
        <w:t>feasibility of</w:t>
      </w:r>
      <w:r>
        <w:rPr>
          <w:b/>
        </w:rPr>
        <w:t xml:space="preserve"> 7OS sTTI-based option if processing time reduction </w:t>
      </w:r>
      <w:r w:rsidR="007171B1">
        <w:rPr>
          <w:b/>
        </w:rPr>
        <w:t xml:space="preserve">alone </w:t>
      </w:r>
      <w:r>
        <w:rPr>
          <w:b/>
        </w:rPr>
        <w:t>cannot meet CP latency goal.</w:t>
      </w:r>
    </w:p>
    <w:p w:rsidR="00200596" w:rsidRDefault="00200596" w:rsidP="00200596">
      <w:pPr>
        <w:pStyle w:val="Heading1"/>
      </w:pPr>
      <w:r>
        <w:t>Conclusion</w:t>
      </w:r>
    </w:p>
    <w:p w:rsidR="007B215B" w:rsidRDefault="00C076CB" w:rsidP="00FC63DF">
      <w:pPr>
        <w:jc w:val="both"/>
        <w:rPr>
          <w:lang w:val="en-GB" w:eastAsia="zh-CN"/>
        </w:rPr>
      </w:pPr>
      <w:r>
        <w:rPr>
          <w:lang w:val="en-GB" w:eastAsia="zh-CN"/>
        </w:rPr>
        <w:t>In this document, we propose:</w:t>
      </w:r>
    </w:p>
    <w:p w:rsidR="00C076CB" w:rsidRPr="00C076CB" w:rsidRDefault="00C076CB" w:rsidP="00C076CB">
      <w:pPr>
        <w:rPr>
          <w:b/>
          <w:lang w:val="en-GB" w:eastAsia="zh-CN"/>
        </w:rPr>
      </w:pPr>
      <w:r w:rsidRPr="00C076CB">
        <w:rPr>
          <w:b/>
          <w:lang w:val="en-GB" w:eastAsia="zh-CN"/>
        </w:rPr>
        <w:t>Observation 1: Suspend/Resume procedure is used as the baseline for CP latency evaluation.</w:t>
      </w:r>
    </w:p>
    <w:p w:rsidR="00C076CB" w:rsidRPr="00C076CB" w:rsidRDefault="00C076CB" w:rsidP="00C076CB">
      <w:pPr>
        <w:rPr>
          <w:b/>
          <w:lang w:val="en-GB" w:eastAsia="zh-CN"/>
        </w:rPr>
      </w:pPr>
      <w:r w:rsidRPr="00C076CB">
        <w:rPr>
          <w:b/>
          <w:lang w:val="en-GB" w:eastAsia="zh-CN"/>
        </w:rPr>
        <w:t>Observation 2: Processing time related components accounts for ~76% access latency.</w:t>
      </w:r>
    </w:p>
    <w:p w:rsidR="0012390C" w:rsidRPr="00C076CB" w:rsidRDefault="0012390C" w:rsidP="0012390C">
      <w:pPr>
        <w:rPr>
          <w:b/>
          <w:lang w:eastAsia="zh-CN"/>
        </w:rPr>
      </w:pPr>
      <w:r w:rsidRPr="00C076CB">
        <w:rPr>
          <w:b/>
          <w:lang w:eastAsia="zh-CN"/>
        </w:rPr>
        <w:t xml:space="preserve">Observation 3: </w:t>
      </w:r>
      <w:r>
        <w:rPr>
          <w:b/>
          <w:lang w:eastAsia="zh-CN"/>
        </w:rPr>
        <w:t xml:space="preserve">RAN2 has sent out an LS to consult RAN1 regarding to the </w:t>
      </w:r>
      <w:r w:rsidRPr="0012390C">
        <w:rPr>
          <w:b/>
          <w:lang w:eastAsia="zh-CN"/>
        </w:rPr>
        <w:t>processing time of the UL grant re</w:t>
      </w:r>
      <w:r>
        <w:rPr>
          <w:b/>
          <w:lang w:eastAsia="zh-CN"/>
        </w:rPr>
        <w:t>ceived in RAR (Component 5).</w:t>
      </w:r>
      <w:r w:rsidRPr="00C076CB">
        <w:rPr>
          <w:b/>
          <w:lang w:eastAsia="zh-CN"/>
        </w:rPr>
        <w:t xml:space="preserve"> </w:t>
      </w:r>
    </w:p>
    <w:p w:rsidR="007171B1" w:rsidRPr="00C076CB" w:rsidRDefault="007171B1" w:rsidP="00C076CB">
      <w:pPr>
        <w:rPr>
          <w:b/>
          <w:lang w:eastAsia="zh-CN"/>
        </w:rPr>
      </w:pPr>
      <w:r>
        <w:rPr>
          <w:b/>
          <w:lang w:eastAsia="zh-CN"/>
        </w:rPr>
        <w:t>Observation 4</w:t>
      </w:r>
      <w:r w:rsidRPr="007171B1">
        <w:rPr>
          <w:b/>
          <w:lang w:eastAsia="zh-CN"/>
        </w:rPr>
        <w:t>: RRC processing time can’t be reduced much.</w:t>
      </w:r>
    </w:p>
    <w:p w:rsidR="00C076CB" w:rsidRPr="00C076CB" w:rsidRDefault="00C076CB" w:rsidP="00C076CB">
      <w:pPr>
        <w:rPr>
          <w:b/>
          <w:lang w:val="en-GB" w:eastAsia="zh-CN"/>
        </w:rPr>
      </w:pPr>
      <w:r w:rsidRPr="00C076CB">
        <w:rPr>
          <w:b/>
          <w:lang w:val="en-GB" w:eastAsia="zh-CN"/>
        </w:rPr>
        <w:t xml:space="preserve">Proposal 1: CP latency reduction starts from evaluating </w:t>
      </w:r>
      <w:r>
        <w:rPr>
          <w:b/>
          <w:lang w:val="en-GB" w:eastAsia="zh-CN"/>
        </w:rPr>
        <w:t xml:space="preserve">the reduction on </w:t>
      </w:r>
      <w:r w:rsidRPr="00C076CB">
        <w:rPr>
          <w:b/>
          <w:lang w:val="en-GB" w:eastAsia="zh-CN"/>
        </w:rPr>
        <w:t>processing time.</w:t>
      </w:r>
    </w:p>
    <w:p w:rsidR="00C076CB" w:rsidRPr="00C076CB" w:rsidRDefault="00C076CB" w:rsidP="00C076CB">
      <w:pPr>
        <w:spacing w:before="120" w:after="120"/>
        <w:rPr>
          <w:b/>
        </w:rPr>
      </w:pPr>
      <w:r w:rsidRPr="00C076CB">
        <w:rPr>
          <w:b/>
        </w:rPr>
        <w:t xml:space="preserve">Proposal 2: RAN2 to discuss the </w:t>
      </w:r>
      <w:r w:rsidR="00082A28">
        <w:rPr>
          <w:b/>
        </w:rPr>
        <w:t xml:space="preserve">feasibility </w:t>
      </w:r>
      <w:r w:rsidRPr="00C076CB">
        <w:rPr>
          <w:b/>
        </w:rPr>
        <w:t>to reduce RRC processing time by limiting reconfiguration efforts.</w:t>
      </w:r>
    </w:p>
    <w:p w:rsidR="00C076CB" w:rsidRPr="00C076CB" w:rsidRDefault="00C076CB" w:rsidP="00C076CB">
      <w:pPr>
        <w:spacing w:before="120" w:after="120"/>
        <w:rPr>
          <w:lang w:eastAsia="zh-CN"/>
        </w:rPr>
      </w:pPr>
      <w:r w:rsidRPr="00C076CB">
        <w:rPr>
          <w:b/>
        </w:rPr>
        <w:t xml:space="preserve">Proposal 3: RAN2 to discuss the </w:t>
      </w:r>
      <w:r w:rsidR="00082A28">
        <w:rPr>
          <w:b/>
        </w:rPr>
        <w:t>feasibility of</w:t>
      </w:r>
      <w:r w:rsidRPr="00C076CB">
        <w:rPr>
          <w:b/>
        </w:rPr>
        <w:t xml:space="preserve"> 7OS sTTI-based option if processing time reduction </w:t>
      </w:r>
      <w:r w:rsidR="007171B1">
        <w:rPr>
          <w:b/>
        </w:rPr>
        <w:t xml:space="preserve">alone </w:t>
      </w:r>
      <w:r w:rsidRPr="00C076CB">
        <w:rPr>
          <w:b/>
        </w:rPr>
        <w:t>cannot meet CP latency goal.</w:t>
      </w:r>
    </w:p>
    <w:p w:rsidR="00200596" w:rsidRDefault="007B215B" w:rsidP="00200596">
      <w:pPr>
        <w:pStyle w:val="Heading1"/>
      </w:pPr>
      <w:r>
        <w:t xml:space="preserve">Reference </w:t>
      </w:r>
    </w:p>
    <w:p w:rsidR="00306197" w:rsidRDefault="007B215B" w:rsidP="007B215B">
      <w:pPr>
        <w:rPr>
          <w:rFonts w:eastAsia="SimSun"/>
          <w:bCs/>
          <w:lang w:eastAsia="zh-CN"/>
        </w:rPr>
      </w:pPr>
      <w:r w:rsidRPr="00BF48A1">
        <w:rPr>
          <w:lang w:val="en-GB" w:eastAsia="zh-CN"/>
        </w:rPr>
        <w:t>[1]</w:t>
      </w:r>
      <w:r w:rsidR="001C065E" w:rsidRPr="001C065E">
        <w:t xml:space="preserve"> </w:t>
      </w:r>
      <w:r w:rsidR="001C065E" w:rsidRPr="001C065E">
        <w:rPr>
          <w:lang w:val="en-GB" w:eastAsia="zh-CN"/>
        </w:rPr>
        <w:t>R2-1714186</w:t>
      </w:r>
      <w:r w:rsidR="001C065E">
        <w:rPr>
          <w:lang w:val="en-GB" w:eastAsia="zh-CN"/>
        </w:rPr>
        <w:t xml:space="preserve">, </w:t>
      </w:r>
      <w:r w:rsidR="001C065E" w:rsidRPr="00CB4575">
        <w:t>LTE Control Plane Latency Reduction</w:t>
      </w:r>
      <w:r w:rsidR="001C065E">
        <w:t>, RAN2</w:t>
      </w:r>
      <w:r w:rsidR="001C065E" w:rsidRPr="00BF48A1" w:rsidDel="001C065E">
        <w:rPr>
          <w:lang w:val="en-GB" w:eastAsia="zh-CN"/>
        </w:rPr>
        <w:t xml:space="preserve"> </w:t>
      </w:r>
    </w:p>
    <w:p w:rsidR="00F133AE" w:rsidRPr="00BF48A1" w:rsidRDefault="00F133AE" w:rsidP="007B215B">
      <w:pPr>
        <w:rPr>
          <w:rFonts w:eastAsia="SimSun"/>
          <w:bCs/>
          <w:lang w:eastAsia="zh-CN"/>
        </w:rPr>
      </w:pPr>
      <w:r>
        <w:rPr>
          <w:rFonts w:eastAsia="SimSun"/>
          <w:bCs/>
          <w:lang w:eastAsia="zh-CN"/>
        </w:rPr>
        <w:t>[2]</w:t>
      </w:r>
      <w:r w:rsidRPr="00F133AE">
        <w:t xml:space="preserve"> </w:t>
      </w:r>
      <w:r w:rsidR="001C065E" w:rsidRPr="001C065E">
        <w:rPr>
          <w:rFonts w:eastAsia="SimSun"/>
          <w:bCs/>
          <w:lang w:eastAsia="zh-CN"/>
        </w:rPr>
        <w:t>RP-172840</w:t>
      </w:r>
      <w:r w:rsidR="001C065E">
        <w:rPr>
          <w:rFonts w:eastAsia="SimSun"/>
          <w:bCs/>
          <w:lang w:eastAsia="zh-CN"/>
        </w:rPr>
        <w:t xml:space="preserve">, </w:t>
      </w:r>
      <w:r w:rsidR="001C065E" w:rsidRPr="001C065E">
        <w:rPr>
          <w:rFonts w:eastAsia="SimSun"/>
          <w:bCs/>
          <w:lang w:eastAsia="zh-CN"/>
        </w:rPr>
        <w:t>LS on CP latency reduction</w:t>
      </w:r>
      <w:r w:rsidR="001C065E">
        <w:rPr>
          <w:rFonts w:eastAsia="SimSun"/>
          <w:bCs/>
          <w:lang w:eastAsia="zh-CN"/>
        </w:rPr>
        <w:t>, RAN Plenary</w:t>
      </w:r>
    </w:p>
    <w:p w:rsidR="00D3694E" w:rsidRDefault="00D3694E" w:rsidP="007B215B">
      <w:pPr>
        <w:rPr>
          <w:lang w:val="en-GB" w:eastAsia="zh-CN"/>
        </w:rPr>
      </w:pPr>
      <w:r w:rsidRPr="00BF48A1">
        <w:rPr>
          <w:lang w:val="en-GB" w:eastAsia="zh-CN"/>
        </w:rPr>
        <w:t>[</w:t>
      </w:r>
      <w:r w:rsidR="00F133AE">
        <w:rPr>
          <w:lang w:val="en-GB" w:eastAsia="zh-CN"/>
        </w:rPr>
        <w:t>3</w:t>
      </w:r>
      <w:r w:rsidRPr="00BF48A1">
        <w:rPr>
          <w:lang w:val="en-GB" w:eastAsia="zh-CN"/>
        </w:rPr>
        <w:t>]</w:t>
      </w:r>
      <w:r w:rsidR="00A046A8" w:rsidRPr="00BF48A1">
        <w:rPr>
          <w:lang w:val="en-GB" w:eastAsia="zh-CN"/>
        </w:rPr>
        <w:t xml:space="preserve"> </w:t>
      </w:r>
      <w:r w:rsidRPr="00BF48A1">
        <w:rPr>
          <w:lang w:val="en-GB" w:eastAsia="zh-CN"/>
        </w:rPr>
        <w:t>R</w:t>
      </w:r>
      <w:r w:rsidR="008E0F5E">
        <w:rPr>
          <w:lang w:val="en-GB" w:eastAsia="zh-CN"/>
        </w:rPr>
        <w:t>2</w:t>
      </w:r>
      <w:r w:rsidRPr="00BF48A1">
        <w:rPr>
          <w:lang w:val="en-GB" w:eastAsia="zh-CN"/>
        </w:rPr>
        <w:t>-171</w:t>
      </w:r>
      <w:r w:rsidR="008E0F5E">
        <w:rPr>
          <w:lang w:val="en-GB" w:eastAsia="zh-CN"/>
        </w:rPr>
        <w:t>3525, Control Plane Latency Reduction</w:t>
      </w:r>
      <w:r w:rsidR="00DC6FED">
        <w:rPr>
          <w:lang w:val="en-GB" w:eastAsia="zh-CN"/>
        </w:rPr>
        <w:t>, Ericsson</w:t>
      </w:r>
    </w:p>
    <w:p w:rsidR="008E0F5E" w:rsidRPr="00BF48A1" w:rsidRDefault="008E0F5E" w:rsidP="007B215B">
      <w:pPr>
        <w:rPr>
          <w:lang w:val="en-GB" w:eastAsia="zh-CN"/>
        </w:rPr>
      </w:pPr>
      <w:r>
        <w:rPr>
          <w:lang w:val="en-GB" w:eastAsia="zh-CN"/>
        </w:rPr>
        <w:t>[4] R2-1713925, LTE Control Plane Latency Reduction</w:t>
      </w:r>
      <w:r w:rsidR="00A402C1">
        <w:rPr>
          <w:lang w:val="en-GB" w:eastAsia="zh-CN"/>
        </w:rPr>
        <w:t xml:space="preserve">, </w:t>
      </w:r>
      <w:r w:rsidR="00DC6FED">
        <w:rPr>
          <w:lang w:val="en-GB" w:eastAsia="zh-CN"/>
        </w:rPr>
        <w:t>Vodafone</w:t>
      </w:r>
    </w:p>
    <w:p w:rsidR="00D3694E" w:rsidRDefault="00D3694E" w:rsidP="007B215B">
      <w:pPr>
        <w:rPr>
          <w:rFonts w:eastAsia="MS Mincho"/>
          <w:lang w:eastAsia="ja-JP"/>
        </w:rPr>
      </w:pPr>
      <w:r w:rsidRPr="00BF48A1">
        <w:rPr>
          <w:rFonts w:eastAsiaTheme="minorEastAsia"/>
          <w:bCs/>
          <w:lang w:eastAsia="zh-CN"/>
        </w:rPr>
        <w:t>[</w:t>
      </w:r>
      <w:r w:rsidR="008E0F5E">
        <w:rPr>
          <w:rFonts w:eastAsiaTheme="minorEastAsia"/>
          <w:bCs/>
          <w:lang w:eastAsia="zh-CN"/>
        </w:rPr>
        <w:t>5</w:t>
      </w:r>
      <w:r w:rsidRPr="00BF48A1">
        <w:rPr>
          <w:rFonts w:eastAsiaTheme="minorEastAsia"/>
          <w:bCs/>
          <w:lang w:eastAsia="zh-CN"/>
        </w:rPr>
        <w:t>]</w:t>
      </w:r>
      <w:r w:rsidRPr="00BF48A1">
        <w:rPr>
          <w:rFonts w:eastAsia="MS Mincho"/>
          <w:lang w:eastAsia="ja-JP"/>
        </w:rPr>
        <w:t xml:space="preserve"> R</w:t>
      </w:r>
      <w:r w:rsidR="008E0F5E">
        <w:rPr>
          <w:rFonts w:eastAsia="MS Mincho"/>
          <w:lang w:eastAsia="ja-JP"/>
        </w:rPr>
        <w:t>P</w:t>
      </w:r>
      <w:r w:rsidR="005279D6">
        <w:rPr>
          <w:rFonts w:eastAsia="MS Mincho"/>
          <w:lang w:eastAsia="ja-JP"/>
        </w:rPr>
        <w:t>-171486</w:t>
      </w:r>
      <w:r w:rsidRPr="00BF48A1">
        <w:rPr>
          <w:rFonts w:eastAsia="MS Mincho"/>
          <w:lang w:eastAsia="ja-JP"/>
        </w:rPr>
        <w:t xml:space="preserve">, </w:t>
      </w:r>
      <w:r w:rsidR="008E0F5E">
        <w:rPr>
          <w:rFonts w:eastAsia="MS Mincho"/>
          <w:lang w:eastAsia="ja-JP"/>
        </w:rPr>
        <w:t>“Revised Work Item on Shortened TTTI and Processing Time for LTE”, Ericsson, June 2017</w:t>
      </w:r>
    </w:p>
    <w:sectPr w:rsidR="00D369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715" w:rsidRDefault="00946715" w:rsidP="00200596">
      <w:pPr>
        <w:spacing w:after="0"/>
      </w:pPr>
      <w:r>
        <w:separator/>
      </w:r>
    </w:p>
  </w:endnote>
  <w:endnote w:type="continuationSeparator" w:id="0">
    <w:p w:rsidR="00946715" w:rsidRDefault="00946715" w:rsidP="00200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715" w:rsidRDefault="00946715" w:rsidP="00200596">
      <w:pPr>
        <w:spacing w:after="0"/>
      </w:pPr>
      <w:r>
        <w:separator/>
      </w:r>
    </w:p>
  </w:footnote>
  <w:footnote w:type="continuationSeparator" w:id="0">
    <w:p w:rsidR="00946715" w:rsidRDefault="00946715" w:rsidP="002005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94BB1"/>
    <w:multiLevelType w:val="hybridMultilevel"/>
    <w:tmpl w:val="D77C3E96"/>
    <w:lvl w:ilvl="0" w:tplc="9AB473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B44A09"/>
    <w:multiLevelType w:val="hybridMultilevel"/>
    <w:tmpl w:val="7DEAFD58"/>
    <w:lvl w:ilvl="0" w:tplc="D6B8E83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403B9"/>
    <w:multiLevelType w:val="hybridMultilevel"/>
    <w:tmpl w:val="017A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0416C"/>
    <w:multiLevelType w:val="hybridMultilevel"/>
    <w:tmpl w:val="6D96A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BC23C9"/>
    <w:multiLevelType w:val="hybridMultilevel"/>
    <w:tmpl w:val="C31EC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0527A"/>
    <w:multiLevelType w:val="hybridMultilevel"/>
    <w:tmpl w:val="A4FCFAE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A63CF"/>
    <w:multiLevelType w:val="hybridMultilevel"/>
    <w:tmpl w:val="0E10EB32"/>
    <w:lvl w:ilvl="0" w:tplc="627000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6E0D15"/>
    <w:multiLevelType w:val="hybridMultilevel"/>
    <w:tmpl w:val="5276E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62231697"/>
    <w:multiLevelType w:val="hybridMultilevel"/>
    <w:tmpl w:val="C31465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DF62BE"/>
    <w:multiLevelType w:val="hybridMultilevel"/>
    <w:tmpl w:val="F0AE0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
  </w:num>
  <w:num w:numId="3">
    <w:abstractNumId w:val="2"/>
  </w:num>
  <w:num w:numId="4">
    <w:abstractNumId w:val="16"/>
  </w:num>
  <w:num w:numId="5">
    <w:abstractNumId w:val="17"/>
  </w:num>
  <w:num w:numId="6">
    <w:abstractNumId w:val="26"/>
  </w:num>
  <w:num w:numId="7">
    <w:abstractNumId w:val="13"/>
  </w:num>
  <w:num w:numId="8">
    <w:abstractNumId w:val="23"/>
  </w:num>
  <w:num w:numId="9">
    <w:abstractNumId w:val="9"/>
  </w:num>
  <w:num w:numId="10">
    <w:abstractNumId w:val="4"/>
  </w:num>
  <w:num w:numId="11">
    <w:abstractNumId w:val="18"/>
  </w:num>
  <w:num w:numId="12">
    <w:abstractNumId w:val="2"/>
  </w:num>
  <w:num w:numId="13">
    <w:abstractNumId w:val="33"/>
  </w:num>
  <w:num w:numId="14">
    <w:abstractNumId w:val="1"/>
  </w:num>
  <w:num w:numId="15">
    <w:abstractNumId w:val="31"/>
  </w:num>
  <w:num w:numId="16">
    <w:abstractNumId w:val="20"/>
  </w:num>
  <w:num w:numId="17">
    <w:abstractNumId w:val="32"/>
  </w:num>
  <w:num w:numId="18">
    <w:abstractNumId w:val="22"/>
  </w:num>
  <w:num w:numId="19">
    <w:abstractNumId w:val="15"/>
  </w:num>
  <w:num w:numId="20">
    <w:abstractNumId w:val="6"/>
  </w:num>
  <w:num w:numId="21">
    <w:abstractNumId w:val="19"/>
  </w:num>
  <w:num w:numId="22">
    <w:abstractNumId w:val="3"/>
  </w:num>
  <w:num w:numId="23">
    <w:abstractNumId w:val="29"/>
  </w:num>
  <w:num w:numId="24">
    <w:abstractNumId w:val="28"/>
  </w:num>
  <w:num w:numId="25">
    <w:abstractNumId w:val="24"/>
  </w:num>
  <w:num w:numId="26">
    <w:abstractNumId w:val="14"/>
  </w:num>
  <w:num w:numId="27">
    <w:abstractNumId w:val="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0"/>
  </w:num>
  <w:num w:numId="32">
    <w:abstractNumId w:val="2"/>
  </w:num>
  <w:num w:numId="33">
    <w:abstractNumId w:val="12"/>
  </w:num>
  <w:num w:numId="34">
    <w:abstractNumId w:val="10"/>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1"/>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487"/>
    <w:rsid w:val="00014602"/>
    <w:rsid w:val="000258B3"/>
    <w:rsid w:val="00034E60"/>
    <w:rsid w:val="00035FA5"/>
    <w:rsid w:val="00077F2D"/>
    <w:rsid w:val="00082A28"/>
    <w:rsid w:val="0009644B"/>
    <w:rsid w:val="000C0BD2"/>
    <w:rsid w:val="000C42A9"/>
    <w:rsid w:val="00117D1E"/>
    <w:rsid w:val="0012390C"/>
    <w:rsid w:val="00132A08"/>
    <w:rsid w:val="0013434F"/>
    <w:rsid w:val="001560E2"/>
    <w:rsid w:val="00174FC6"/>
    <w:rsid w:val="00184F07"/>
    <w:rsid w:val="00196B93"/>
    <w:rsid w:val="001C065E"/>
    <w:rsid w:val="001C3999"/>
    <w:rsid w:val="001D31B6"/>
    <w:rsid w:val="001E7EFA"/>
    <w:rsid w:val="00200596"/>
    <w:rsid w:val="002049EA"/>
    <w:rsid w:val="00212A59"/>
    <w:rsid w:val="00225275"/>
    <w:rsid w:val="002375C6"/>
    <w:rsid w:val="00243222"/>
    <w:rsid w:val="002512B4"/>
    <w:rsid w:val="002527CB"/>
    <w:rsid w:val="00255A1F"/>
    <w:rsid w:val="00263C73"/>
    <w:rsid w:val="002A4995"/>
    <w:rsid w:val="002B001D"/>
    <w:rsid w:val="002F6E83"/>
    <w:rsid w:val="00306197"/>
    <w:rsid w:val="0035175C"/>
    <w:rsid w:val="00355A5B"/>
    <w:rsid w:val="00360177"/>
    <w:rsid w:val="00385487"/>
    <w:rsid w:val="003A1A70"/>
    <w:rsid w:val="003A2435"/>
    <w:rsid w:val="003C211A"/>
    <w:rsid w:val="003F2B92"/>
    <w:rsid w:val="003F43DC"/>
    <w:rsid w:val="00400750"/>
    <w:rsid w:val="00402DF1"/>
    <w:rsid w:val="004032F3"/>
    <w:rsid w:val="00427437"/>
    <w:rsid w:val="00436C96"/>
    <w:rsid w:val="00477AB6"/>
    <w:rsid w:val="004964A4"/>
    <w:rsid w:val="004A6B43"/>
    <w:rsid w:val="004C4494"/>
    <w:rsid w:val="004C4E6C"/>
    <w:rsid w:val="004D5329"/>
    <w:rsid w:val="005279D6"/>
    <w:rsid w:val="00541CFB"/>
    <w:rsid w:val="005554EF"/>
    <w:rsid w:val="005717D3"/>
    <w:rsid w:val="00571C7C"/>
    <w:rsid w:val="0059311F"/>
    <w:rsid w:val="005A2406"/>
    <w:rsid w:val="005B182A"/>
    <w:rsid w:val="005D41FB"/>
    <w:rsid w:val="005E2FF0"/>
    <w:rsid w:val="00625D97"/>
    <w:rsid w:val="0062703F"/>
    <w:rsid w:val="00642CE5"/>
    <w:rsid w:val="00643302"/>
    <w:rsid w:val="00694B7A"/>
    <w:rsid w:val="006E69CA"/>
    <w:rsid w:val="006F28DE"/>
    <w:rsid w:val="006F4853"/>
    <w:rsid w:val="007171B1"/>
    <w:rsid w:val="00722325"/>
    <w:rsid w:val="007560EB"/>
    <w:rsid w:val="00756E4A"/>
    <w:rsid w:val="007B0F2E"/>
    <w:rsid w:val="007B215B"/>
    <w:rsid w:val="007B48BE"/>
    <w:rsid w:val="007E1C8A"/>
    <w:rsid w:val="007F036B"/>
    <w:rsid w:val="007F35B6"/>
    <w:rsid w:val="0080153E"/>
    <w:rsid w:val="00833A41"/>
    <w:rsid w:val="00844837"/>
    <w:rsid w:val="00852E86"/>
    <w:rsid w:val="008558AC"/>
    <w:rsid w:val="00872D4F"/>
    <w:rsid w:val="008734E4"/>
    <w:rsid w:val="00887563"/>
    <w:rsid w:val="00887869"/>
    <w:rsid w:val="00894485"/>
    <w:rsid w:val="00895901"/>
    <w:rsid w:val="008B266C"/>
    <w:rsid w:val="008C59AC"/>
    <w:rsid w:val="008E0F5E"/>
    <w:rsid w:val="008E698B"/>
    <w:rsid w:val="008F56FD"/>
    <w:rsid w:val="0093600C"/>
    <w:rsid w:val="00941BDA"/>
    <w:rsid w:val="00946715"/>
    <w:rsid w:val="00956C71"/>
    <w:rsid w:val="009651B7"/>
    <w:rsid w:val="00984CFC"/>
    <w:rsid w:val="009A4508"/>
    <w:rsid w:val="009B4D36"/>
    <w:rsid w:val="009D7763"/>
    <w:rsid w:val="009E3876"/>
    <w:rsid w:val="009E4570"/>
    <w:rsid w:val="00A01DE3"/>
    <w:rsid w:val="00A046A8"/>
    <w:rsid w:val="00A3576D"/>
    <w:rsid w:val="00A402C1"/>
    <w:rsid w:val="00A40DCB"/>
    <w:rsid w:val="00A5170B"/>
    <w:rsid w:val="00A741E2"/>
    <w:rsid w:val="00A86490"/>
    <w:rsid w:val="00AA3E09"/>
    <w:rsid w:val="00AC3D84"/>
    <w:rsid w:val="00AE480D"/>
    <w:rsid w:val="00AE4CE5"/>
    <w:rsid w:val="00AF7BF6"/>
    <w:rsid w:val="00B37980"/>
    <w:rsid w:val="00B4517F"/>
    <w:rsid w:val="00BD61B8"/>
    <w:rsid w:val="00BE0AA4"/>
    <w:rsid w:val="00BE2CAC"/>
    <w:rsid w:val="00BF48A1"/>
    <w:rsid w:val="00BF5E81"/>
    <w:rsid w:val="00C076CB"/>
    <w:rsid w:val="00C447CC"/>
    <w:rsid w:val="00C52C22"/>
    <w:rsid w:val="00C724DE"/>
    <w:rsid w:val="00CA1204"/>
    <w:rsid w:val="00CC59F7"/>
    <w:rsid w:val="00CF5805"/>
    <w:rsid w:val="00D16661"/>
    <w:rsid w:val="00D25091"/>
    <w:rsid w:val="00D3694E"/>
    <w:rsid w:val="00D659A9"/>
    <w:rsid w:val="00D67ADD"/>
    <w:rsid w:val="00D83865"/>
    <w:rsid w:val="00D923A6"/>
    <w:rsid w:val="00D93309"/>
    <w:rsid w:val="00D95D53"/>
    <w:rsid w:val="00DA5F74"/>
    <w:rsid w:val="00DC5EE2"/>
    <w:rsid w:val="00DC6FED"/>
    <w:rsid w:val="00DE3825"/>
    <w:rsid w:val="00DF42B6"/>
    <w:rsid w:val="00E04C71"/>
    <w:rsid w:val="00E07C39"/>
    <w:rsid w:val="00E4188D"/>
    <w:rsid w:val="00E509B3"/>
    <w:rsid w:val="00E525BD"/>
    <w:rsid w:val="00E85D33"/>
    <w:rsid w:val="00EA5891"/>
    <w:rsid w:val="00F133AE"/>
    <w:rsid w:val="00F36163"/>
    <w:rsid w:val="00F6330E"/>
    <w:rsid w:val="00F67857"/>
    <w:rsid w:val="00F82361"/>
    <w:rsid w:val="00FA68C2"/>
    <w:rsid w:val="00FB0E48"/>
    <w:rsid w:val="00FB359D"/>
    <w:rsid w:val="00FB7437"/>
    <w:rsid w:val="00FC4E9D"/>
    <w:rsid w:val="00FC63DF"/>
    <w:rsid w:val="00FD2306"/>
    <w:rsid w:val="00FF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8E7311-4D5C-4B7F-97DC-4FAF9C54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87"/>
    <w:pPr>
      <w:spacing w:after="180" w:line="240" w:lineRule="auto"/>
    </w:pPr>
    <w:rPr>
      <w:rFonts w:ascii="Times New Roman" w:eastAsia="Calibri" w:hAnsi="Times New Roman" w:cs="Times New Roman"/>
      <w:sz w:val="20"/>
      <w:szCs w:val="20"/>
      <w:lang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8548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38548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8548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5487"/>
    <w:pPr>
      <w:numPr>
        <w:ilvl w:val="3"/>
      </w:numPr>
      <w:outlineLvl w:val="3"/>
    </w:pPr>
    <w:rPr>
      <w:sz w:val="24"/>
      <w:szCs w:val="24"/>
    </w:rPr>
  </w:style>
  <w:style w:type="paragraph" w:styleId="Heading5">
    <w:name w:val="heading 5"/>
    <w:basedOn w:val="Heading4"/>
    <w:next w:val="Normal"/>
    <w:link w:val="Heading5Char"/>
    <w:qFormat/>
    <w:rsid w:val="00385487"/>
    <w:pPr>
      <w:numPr>
        <w:ilvl w:val="4"/>
      </w:numPr>
      <w:outlineLvl w:val="4"/>
    </w:pPr>
    <w:rPr>
      <w:sz w:val="22"/>
      <w:szCs w:val="22"/>
    </w:rPr>
  </w:style>
  <w:style w:type="paragraph" w:styleId="Heading6">
    <w:name w:val="heading 6"/>
    <w:basedOn w:val="Normal"/>
    <w:next w:val="Normal"/>
    <w:link w:val="Heading6Char"/>
    <w:qFormat/>
    <w:rsid w:val="0038548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8548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85487"/>
    <w:pPr>
      <w:numPr>
        <w:ilvl w:val="7"/>
      </w:numPr>
      <w:outlineLvl w:val="7"/>
    </w:pPr>
  </w:style>
  <w:style w:type="paragraph" w:styleId="Heading9">
    <w:name w:val="heading 9"/>
    <w:basedOn w:val="Heading8"/>
    <w:next w:val="Normal"/>
    <w:link w:val="Heading9Char"/>
    <w:qFormat/>
    <w:rsid w:val="003854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85487"/>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385487"/>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85487"/>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5487"/>
    <w:rPr>
      <w:rFonts w:ascii="Arial" w:eastAsia="SimSun" w:hAnsi="Arial" w:cs="Arial"/>
      <w:sz w:val="24"/>
      <w:szCs w:val="24"/>
      <w:lang w:val="en-GB"/>
    </w:rPr>
  </w:style>
  <w:style w:type="character" w:customStyle="1" w:styleId="Heading5Char">
    <w:name w:val="Heading 5 Char"/>
    <w:basedOn w:val="DefaultParagraphFont"/>
    <w:link w:val="Heading5"/>
    <w:rsid w:val="00385487"/>
    <w:rPr>
      <w:rFonts w:ascii="Arial" w:eastAsia="SimSun" w:hAnsi="Arial" w:cs="Arial"/>
      <w:lang w:val="en-GB"/>
    </w:rPr>
  </w:style>
  <w:style w:type="character" w:customStyle="1" w:styleId="Heading6Char">
    <w:name w:val="Heading 6 Char"/>
    <w:basedOn w:val="DefaultParagraphFont"/>
    <w:link w:val="Heading6"/>
    <w:rsid w:val="00385487"/>
    <w:rPr>
      <w:rFonts w:ascii="Times New Roman" w:eastAsia="Calibri" w:hAnsi="Times New Roman" w:cs="Arial"/>
      <w:sz w:val="20"/>
      <w:szCs w:val="20"/>
      <w:lang w:eastAsia="en-US"/>
    </w:rPr>
  </w:style>
  <w:style w:type="character" w:customStyle="1" w:styleId="Heading7Char">
    <w:name w:val="Heading 7 Char"/>
    <w:basedOn w:val="DefaultParagraphFont"/>
    <w:link w:val="Heading7"/>
    <w:rsid w:val="00385487"/>
    <w:rPr>
      <w:rFonts w:ascii="Times New Roman" w:eastAsia="Calibri" w:hAnsi="Times New Roman" w:cs="Arial"/>
      <w:sz w:val="20"/>
      <w:szCs w:val="20"/>
      <w:lang w:eastAsia="en-US"/>
    </w:rPr>
  </w:style>
  <w:style w:type="character" w:customStyle="1" w:styleId="Heading8Char">
    <w:name w:val="Heading 8 Char"/>
    <w:basedOn w:val="DefaultParagraphFont"/>
    <w:link w:val="Heading8"/>
    <w:rsid w:val="00385487"/>
    <w:rPr>
      <w:rFonts w:ascii="Times New Roman" w:eastAsia="Calibri" w:hAnsi="Times New Roman" w:cs="Arial"/>
      <w:sz w:val="20"/>
      <w:szCs w:val="20"/>
      <w:lang w:eastAsia="en-US"/>
    </w:rPr>
  </w:style>
  <w:style w:type="character" w:customStyle="1" w:styleId="Heading9Char">
    <w:name w:val="Heading 9 Char"/>
    <w:basedOn w:val="DefaultParagraphFont"/>
    <w:link w:val="Heading9"/>
    <w:rsid w:val="00385487"/>
    <w:rPr>
      <w:rFonts w:ascii="Times New Roman" w:eastAsia="Calibri" w:hAnsi="Times New Roman" w:cs="Arial"/>
      <w:sz w:val="20"/>
      <w:szCs w:val="20"/>
      <w:lang w:eastAsia="en-US"/>
    </w:rPr>
  </w:style>
  <w:style w:type="paragraph" w:customStyle="1" w:styleId="3GPPHeader">
    <w:name w:val="3GPP_Header"/>
    <w:basedOn w:val="Normal"/>
    <w:rsid w:val="00385487"/>
    <w:pPr>
      <w:tabs>
        <w:tab w:val="left" w:pos="1701"/>
        <w:tab w:val="right" w:pos="9639"/>
      </w:tabs>
      <w:spacing w:after="240"/>
    </w:pPr>
    <w:rPr>
      <w:b/>
      <w:sz w:val="24"/>
    </w:rPr>
  </w:style>
  <w:style w:type="paragraph" w:customStyle="1" w:styleId="Doc-text2">
    <w:name w:val="Doc-text2"/>
    <w:basedOn w:val="Normal"/>
    <w:link w:val="Doc-text2Char"/>
    <w:qFormat/>
    <w:rsid w:val="0038548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85487"/>
    <w:rPr>
      <w:rFonts w:ascii="Times New Roman" w:eastAsia="MS Mincho" w:hAnsi="Times New Roman" w:cs="Times New Roman"/>
      <w:sz w:val="20"/>
      <w:szCs w:val="24"/>
      <w:lang w:eastAsia="en-GB"/>
    </w:rPr>
  </w:style>
  <w:style w:type="paragraph" w:customStyle="1" w:styleId="Doc-title">
    <w:name w:val="Doc-title"/>
    <w:basedOn w:val="Normal"/>
    <w:next w:val="Doc-text2"/>
    <w:link w:val="Doc-titleChar"/>
    <w:qFormat/>
    <w:rsid w:val="00385487"/>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385487"/>
    <w:rPr>
      <w:rFonts w:ascii="Arial" w:eastAsia="MS Mincho" w:hAnsi="Arial" w:cs="Times New Roman"/>
      <w:noProof/>
      <w:sz w:val="20"/>
      <w:szCs w:val="24"/>
      <w:lang w:val="en-GB" w:eastAsia="en-GB"/>
    </w:rPr>
  </w:style>
  <w:style w:type="table" w:styleId="TableGrid">
    <w:name w:val="Table Grid"/>
    <w:basedOn w:val="TableNormal"/>
    <w:uiPriority w:val="39"/>
    <w:rsid w:val="0062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1"/>
    <w:qFormat/>
    <w:rsid w:val="0059311F"/>
    <w:pPr>
      <w:ind w:left="568" w:hanging="284"/>
    </w:pPr>
    <w:rPr>
      <w:rFonts w:eastAsia="Times New Roman"/>
      <w:lang w:val="en-GB"/>
    </w:rPr>
  </w:style>
  <w:style w:type="character" w:customStyle="1" w:styleId="B1Char1">
    <w:name w:val="B1 Char1"/>
    <w:link w:val="B1"/>
    <w:qFormat/>
    <w:rsid w:val="0059311F"/>
    <w:rPr>
      <w:rFonts w:ascii="Times New Roman" w:eastAsia="Times New Roman" w:hAnsi="Times New Roman" w:cs="Times New Roman"/>
      <w:sz w:val="20"/>
      <w:szCs w:val="20"/>
      <w:lang w:val="en-GB" w:eastAsia="en-US"/>
    </w:rPr>
  </w:style>
  <w:style w:type="paragraph" w:customStyle="1" w:styleId="B2">
    <w:name w:val="B2"/>
    <w:basedOn w:val="Normal"/>
    <w:link w:val="B2Char"/>
    <w:qFormat/>
    <w:rsid w:val="0059311F"/>
    <w:pPr>
      <w:ind w:left="851" w:hanging="284"/>
    </w:pPr>
    <w:rPr>
      <w:rFonts w:eastAsia="Times New Roman"/>
      <w:lang w:val="en-GB"/>
    </w:rPr>
  </w:style>
  <w:style w:type="character" w:customStyle="1" w:styleId="B2Char">
    <w:name w:val="B2 Char"/>
    <w:link w:val="B2"/>
    <w:rsid w:val="0059311F"/>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200596"/>
    <w:pPr>
      <w:tabs>
        <w:tab w:val="center" w:pos="4680"/>
        <w:tab w:val="right" w:pos="9360"/>
      </w:tabs>
      <w:spacing w:after="0"/>
    </w:pPr>
  </w:style>
  <w:style w:type="character" w:customStyle="1" w:styleId="HeaderChar">
    <w:name w:val="Header Char"/>
    <w:basedOn w:val="DefaultParagraphFont"/>
    <w:link w:val="Header"/>
    <w:uiPriority w:val="99"/>
    <w:rsid w:val="00200596"/>
    <w:rPr>
      <w:rFonts w:ascii="Times New Roman" w:eastAsia="Calibri" w:hAnsi="Times New Roman" w:cs="Times New Roman"/>
      <w:sz w:val="20"/>
      <w:szCs w:val="20"/>
      <w:lang w:eastAsia="en-US"/>
    </w:rPr>
  </w:style>
  <w:style w:type="paragraph" w:styleId="Footer">
    <w:name w:val="footer"/>
    <w:basedOn w:val="Normal"/>
    <w:link w:val="FooterChar"/>
    <w:uiPriority w:val="99"/>
    <w:unhideWhenUsed/>
    <w:rsid w:val="00200596"/>
    <w:pPr>
      <w:tabs>
        <w:tab w:val="center" w:pos="4680"/>
        <w:tab w:val="right" w:pos="9360"/>
      </w:tabs>
      <w:spacing w:after="0"/>
    </w:pPr>
  </w:style>
  <w:style w:type="character" w:customStyle="1" w:styleId="FooterChar">
    <w:name w:val="Footer Char"/>
    <w:basedOn w:val="DefaultParagraphFont"/>
    <w:link w:val="Footer"/>
    <w:uiPriority w:val="99"/>
    <w:rsid w:val="00200596"/>
    <w:rPr>
      <w:rFonts w:ascii="Times New Roman" w:eastAsia="Calibri" w:hAnsi="Times New Roman" w:cs="Times New Roman"/>
      <w:sz w:val="20"/>
      <w:szCs w:val="20"/>
      <w:lang w:eastAsia="en-US"/>
    </w:rPr>
  </w:style>
  <w:style w:type="paragraph" w:styleId="ListParagraph">
    <w:name w:val="List Paragraph"/>
    <w:aliases w:val="- Bullets"/>
    <w:basedOn w:val="Normal"/>
    <w:link w:val="ListParagraphChar"/>
    <w:uiPriority w:val="34"/>
    <w:qFormat/>
    <w:rsid w:val="00200596"/>
    <w:pPr>
      <w:spacing w:after="200" w:line="276" w:lineRule="auto"/>
      <w:ind w:leftChars="400" w:left="800"/>
      <w:jc w:val="both"/>
    </w:pPr>
    <w:rPr>
      <w:rFonts w:eastAsia="Batang"/>
      <w:lang w:val="en-GB"/>
    </w:rPr>
  </w:style>
  <w:style w:type="character" w:customStyle="1" w:styleId="ListParagraphChar">
    <w:name w:val="List Paragraph Char"/>
    <w:aliases w:val="- Bullets Char"/>
    <w:link w:val="ListParagraph"/>
    <w:uiPriority w:val="34"/>
    <w:qFormat/>
    <w:rsid w:val="00200596"/>
    <w:rPr>
      <w:rFonts w:ascii="Times New Roman" w:eastAsia="Batang" w:hAnsi="Times New Roman" w:cs="Times New Roman"/>
      <w:sz w:val="20"/>
      <w:szCs w:val="20"/>
      <w:lang w:val="en-GB" w:eastAsia="en-US"/>
    </w:rPr>
  </w:style>
  <w:style w:type="paragraph" w:customStyle="1" w:styleId="B3">
    <w:name w:val="B3"/>
    <w:basedOn w:val="Normal"/>
    <w:link w:val="B3Char2"/>
    <w:rsid w:val="007560EB"/>
    <w:pPr>
      <w:ind w:left="1135" w:hanging="284"/>
    </w:pPr>
    <w:rPr>
      <w:rFonts w:eastAsia="Times New Roman"/>
      <w:lang w:val="en-GB"/>
    </w:rPr>
  </w:style>
  <w:style w:type="character" w:customStyle="1" w:styleId="B3Char2">
    <w:name w:val="B3 Char2"/>
    <w:link w:val="B3"/>
    <w:rsid w:val="007560EB"/>
    <w:rPr>
      <w:rFonts w:ascii="Times New Roman" w:eastAsia="Times New Roman" w:hAnsi="Times New Roman" w:cs="Times New Roman"/>
      <w:sz w:val="20"/>
      <w:szCs w:val="20"/>
      <w:lang w:val="en-GB" w:eastAsia="en-US"/>
    </w:rPr>
  </w:style>
  <w:style w:type="paragraph" w:customStyle="1" w:styleId="B4">
    <w:name w:val="B4"/>
    <w:basedOn w:val="Normal"/>
    <w:link w:val="B4Char"/>
    <w:rsid w:val="007560EB"/>
    <w:pPr>
      <w:ind w:left="1418" w:hanging="284"/>
    </w:pPr>
    <w:rPr>
      <w:rFonts w:eastAsia="Times New Roman"/>
      <w:lang w:val="en-GB"/>
    </w:rPr>
  </w:style>
  <w:style w:type="character" w:customStyle="1" w:styleId="B4Char">
    <w:name w:val="B4 Char"/>
    <w:link w:val="B4"/>
    <w:rsid w:val="007560EB"/>
    <w:rPr>
      <w:rFonts w:ascii="Times New Roman" w:eastAsia="Times New Roman" w:hAnsi="Times New Roman" w:cs="Times New Roman"/>
      <w:sz w:val="20"/>
      <w:szCs w:val="20"/>
      <w:lang w:val="en-GB" w:eastAsia="en-US"/>
    </w:rPr>
  </w:style>
  <w:style w:type="character" w:styleId="CommentReference">
    <w:name w:val="annotation reference"/>
    <w:rsid w:val="009E4570"/>
    <w:rPr>
      <w:sz w:val="16"/>
      <w:szCs w:val="16"/>
    </w:rPr>
  </w:style>
  <w:style w:type="paragraph" w:styleId="CommentText">
    <w:name w:val="annotation text"/>
    <w:basedOn w:val="Normal"/>
    <w:link w:val="CommentTextChar"/>
    <w:uiPriority w:val="99"/>
    <w:rsid w:val="009E4570"/>
    <w:rPr>
      <w:rFonts w:eastAsia="Times New Roman"/>
      <w:lang w:val="x-none"/>
    </w:rPr>
  </w:style>
  <w:style w:type="character" w:customStyle="1" w:styleId="CommentTextChar">
    <w:name w:val="Comment Text Char"/>
    <w:basedOn w:val="DefaultParagraphFont"/>
    <w:link w:val="CommentText"/>
    <w:uiPriority w:val="99"/>
    <w:rsid w:val="009E4570"/>
    <w:rPr>
      <w:rFonts w:ascii="Times New Roman" w:eastAsia="Times New Roma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E45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570"/>
    <w:rPr>
      <w:rFonts w:ascii="Segoe UI" w:eastAsia="Calibri" w:hAnsi="Segoe UI" w:cs="Segoe UI"/>
      <w:sz w:val="18"/>
      <w:szCs w:val="18"/>
      <w:lang w:eastAsia="en-US"/>
    </w:rPr>
  </w:style>
  <w:style w:type="paragraph" w:customStyle="1" w:styleId="PL">
    <w:name w:val="PL"/>
    <w:link w:val="PLChar"/>
    <w:rsid w:val="00BE2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BE2CAC"/>
    <w:rPr>
      <w:rFonts w:ascii="Courier New" w:eastAsia="Times New Roman" w:hAnsi="Courier New" w:cs="Times New Roman"/>
      <w:noProof/>
      <w:sz w:val="16"/>
      <w:szCs w:val="20"/>
      <w:shd w:val="clear" w:color="auto" w:fill="E6E6E6"/>
      <w:lang w:eastAsia="sv-SE"/>
    </w:rPr>
  </w:style>
  <w:style w:type="paragraph" w:customStyle="1" w:styleId="EditorsNote">
    <w:name w:val="Editor's Note"/>
    <w:basedOn w:val="Heading4"/>
    <w:link w:val="EditorsNoteChar"/>
    <w:rsid w:val="00BE2CAC"/>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character" w:customStyle="1" w:styleId="EditorsNoteChar">
    <w:name w:val="Editor's Note Char"/>
    <w:link w:val="EditorsNote"/>
    <w:rsid w:val="00BE2CAC"/>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BE2CAC"/>
    <w:pPr>
      <w:keepNext/>
      <w:keepLines/>
      <w:spacing w:before="60"/>
      <w:jc w:val="center"/>
    </w:pPr>
    <w:rPr>
      <w:rFonts w:ascii="Arial" w:eastAsia="Times New Roman" w:hAnsi="Arial"/>
      <w:b/>
      <w:lang w:val="en-GB"/>
    </w:rPr>
  </w:style>
  <w:style w:type="character" w:customStyle="1" w:styleId="THChar">
    <w:name w:val="TH Char"/>
    <w:link w:val="TH"/>
    <w:rsid w:val="00BE2CA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67504">
      <w:bodyDiv w:val="1"/>
      <w:marLeft w:val="0"/>
      <w:marRight w:val="0"/>
      <w:marTop w:val="0"/>
      <w:marBottom w:val="0"/>
      <w:divBdr>
        <w:top w:val="none" w:sz="0" w:space="0" w:color="auto"/>
        <w:left w:val="none" w:sz="0" w:space="0" w:color="auto"/>
        <w:bottom w:val="none" w:sz="0" w:space="0" w:color="auto"/>
        <w:right w:val="none" w:sz="0" w:space="0" w:color="auto"/>
      </w:divBdr>
    </w:div>
    <w:div w:id="919484269">
      <w:bodyDiv w:val="1"/>
      <w:marLeft w:val="0"/>
      <w:marRight w:val="0"/>
      <w:marTop w:val="0"/>
      <w:marBottom w:val="0"/>
      <w:divBdr>
        <w:top w:val="none" w:sz="0" w:space="0" w:color="auto"/>
        <w:left w:val="none" w:sz="0" w:space="0" w:color="auto"/>
        <w:bottom w:val="none" w:sz="0" w:space="0" w:color="auto"/>
        <w:right w:val="none" w:sz="0" w:space="0" w:color="auto"/>
      </w:divBdr>
    </w:div>
    <w:div w:id="1056007647">
      <w:bodyDiv w:val="1"/>
      <w:marLeft w:val="0"/>
      <w:marRight w:val="0"/>
      <w:marTop w:val="0"/>
      <w:marBottom w:val="0"/>
      <w:divBdr>
        <w:top w:val="none" w:sz="0" w:space="0" w:color="auto"/>
        <w:left w:val="none" w:sz="0" w:space="0" w:color="auto"/>
        <w:bottom w:val="none" w:sz="0" w:space="0" w:color="auto"/>
        <w:right w:val="none" w:sz="0" w:space="0" w:color="auto"/>
      </w:divBdr>
    </w:div>
    <w:div w:id="1230459267">
      <w:bodyDiv w:val="1"/>
      <w:marLeft w:val="0"/>
      <w:marRight w:val="0"/>
      <w:marTop w:val="0"/>
      <w:marBottom w:val="0"/>
      <w:divBdr>
        <w:top w:val="none" w:sz="0" w:space="0" w:color="auto"/>
        <w:left w:val="none" w:sz="0" w:space="0" w:color="auto"/>
        <w:bottom w:val="none" w:sz="0" w:space="0" w:color="auto"/>
        <w:right w:val="none" w:sz="0" w:space="0" w:color="auto"/>
      </w:divBdr>
    </w:div>
    <w:div w:id="1383947118">
      <w:bodyDiv w:val="1"/>
      <w:marLeft w:val="0"/>
      <w:marRight w:val="0"/>
      <w:marTop w:val="0"/>
      <w:marBottom w:val="0"/>
      <w:divBdr>
        <w:top w:val="none" w:sz="0" w:space="0" w:color="auto"/>
        <w:left w:val="none" w:sz="0" w:space="0" w:color="auto"/>
        <w:bottom w:val="none" w:sz="0" w:space="0" w:color="auto"/>
        <w:right w:val="none" w:sz="0" w:space="0" w:color="auto"/>
      </w:divBdr>
    </w:div>
    <w:div w:id="18564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8494-F1B5-4FEA-98AA-2819BE08F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Chun-Fan Tsai (蔡俊帆)</cp:lastModifiedBy>
  <cp:revision>8</cp:revision>
  <cp:lastPrinted>2018-02-14T07:57:00Z</cp:lastPrinted>
  <dcterms:created xsi:type="dcterms:W3CDTF">2018-02-13T10:06:00Z</dcterms:created>
  <dcterms:modified xsi:type="dcterms:W3CDTF">2018-02-14T08:24:00Z</dcterms:modified>
</cp:coreProperties>
</file>